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bookmarkStart w:id="0" w:name="bookmark6"/>
      <w:bookmarkStart w:id="1" w:name="_GoBack"/>
      <w:bookmarkEnd w:id="1"/>
    </w:p>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МАТЕРИАЛЫ</w:t>
      </w:r>
    </w:p>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для членов информационно-пропагандистских групп</w:t>
      </w:r>
    </w:p>
    <w:p w:rsidR="0088002C" w:rsidRPr="0088002C" w:rsidRDefault="0088002C" w:rsidP="0088002C">
      <w:pPr>
        <w:widowControl w:val="0"/>
        <w:overflowPunct w:val="0"/>
        <w:autoSpaceDE w:val="0"/>
        <w:autoSpaceDN w:val="0"/>
        <w:adjustRightInd w:val="0"/>
        <w:spacing w:before="120"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(февраль 2022 г.)</w:t>
      </w:r>
    </w:p>
    <w:p w:rsidR="0088002C" w:rsidRPr="0088002C" w:rsidRDefault="0088002C" w:rsidP="0088002C">
      <w:pPr>
        <w:jc w:val="center"/>
        <w:rPr>
          <w:rFonts w:ascii="Times New Roman" w:eastAsia="Times New Roman" w:hAnsi="Times New Roman" w:cs="Times New Roman"/>
          <w:color w:val="auto"/>
          <w:sz w:val="30"/>
          <w:szCs w:val="30"/>
        </w:rPr>
      </w:pPr>
    </w:p>
    <w:p w:rsidR="0088002C" w:rsidRPr="0088002C" w:rsidRDefault="0088002C" w:rsidP="0088002C">
      <w:pPr>
        <w:jc w:val="center"/>
        <w:rPr>
          <w:rFonts w:ascii="Times New Roman" w:eastAsia="Times New Roman" w:hAnsi="Times New Roman" w:cs="Times New Roman"/>
          <w:b/>
          <w:color w:val="auto"/>
          <w:sz w:val="30"/>
          <w:szCs w:val="30"/>
        </w:rPr>
      </w:pPr>
      <w:r w:rsidRPr="0088002C">
        <w:rPr>
          <w:rFonts w:ascii="Times New Roman" w:eastAsia="Times New Roman" w:hAnsi="Times New Roman" w:cs="Times New Roman"/>
          <w:b/>
          <w:color w:val="auto"/>
          <w:sz w:val="30"/>
          <w:szCs w:val="30"/>
        </w:rPr>
        <w:t>О нормах и требованиях законодательства о массовых мероприятиях, выборах и проведении референдума, ответственности за их нарушение</w:t>
      </w:r>
    </w:p>
    <w:p w:rsidR="0088002C" w:rsidRPr="0088002C" w:rsidRDefault="0088002C" w:rsidP="0088002C">
      <w:pPr>
        <w:jc w:val="center"/>
        <w:rPr>
          <w:rFonts w:ascii="Times New Roman" w:eastAsia="Times New Roman" w:hAnsi="Times New Roman" w:cs="Times New Roman"/>
          <w:color w:val="auto"/>
          <w:sz w:val="30"/>
          <w:szCs w:val="30"/>
        </w:rPr>
      </w:pP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 xml:space="preserve">Материал подготовлен </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Прокуратур</w:t>
      </w:r>
      <w:r>
        <w:rPr>
          <w:rFonts w:ascii="Times New Roman" w:eastAsia="Calibri" w:hAnsi="Times New Roman" w:cs="Times New Roman"/>
          <w:i/>
          <w:color w:val="auto"/>
          <w:sz w:val="30"/>
          <w:szCs w:val="30"/>
        </w:rPr>
        <w:t>ой</w:t>
      </w:r>
      <w:r w:rsidRPr="002D3AF7">
        <w:rPr>
          <w:rFonts w:ascii="Times New Roman" w:eastAsia="Calibri" w:hAnsi="Times New Roman" w:cs="Times New Roman"/>
          <w:i/>
          <w:color w:val="auto"/>
          <w:sz w:val="30"/>
          <w:szCs w:val="30"/>
        </w:rPr>
        <w:t xml:space="preserve"> Гродненской области</w:t>
      </w:r>
      <w:r>
        <w:rPr>
          <w:rFonts w:ascii="Times New Roman" w:eastAsia="Calibri" w:hAnsi="Times New Roman" w:cs="Times New Roman"/>
          <w:i/>
          <w:color w:val="auto"/>
          <w:sz w:val="30"/>
          <w:szCs w:val="30"/>
        </w:rPr>
        <w:t>,</w:t>
      </w: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Министерством внутренних дел РБ</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Управление</w:t>
      </w:r>
      <w:r>
        <w:rPr>
          <w:rFonts w:ascii="Times New Roman" w:eastAsia="Calibri" w:hAnsi="Times New Roman" w:cs="Times New Roman"/>
          <w:i/>
          <w:color w:val="auto"/>
          <w:sz w:val="30"/>
          <w:szCs w:val="30"/>
        </w:rPr>
        <w:t>м</w:t>
      </w:r>
      <w:r w:rsidRPr="002D3AF7">
        <w:rPr>
          <w:rFonts w:ascii="Times New Roman" w:eastAsia="Calibri" w:hAnsi="Times New Roman" w:cs="Times New Roman"/>
          <w:i/>
          <w:color w:val="auto"/>
          <w:sz w:val="30"/>
          <w:szCs w:val="30"/>
        </w:rPr>
        <w:t xml:space="preserve"> охраны правопорядка и профилактики</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милиции общественной безопасности</w:t>
      </w:r>
    </w:p>
    <w:p w:rsid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УВД Гродненского облисполкома</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p>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p>
    <w:bookmarkEnd w:id="0"/>
    <w:p w:rsidR="00876FDF" w:rsidRPr="0088002C" w:rsidRDefault="0088002C" w:rsidP="00876FDF">
      <w:pPr>
        <w:pStyle w:val="73"/>
        <w:keepNext/>
        <w:keepLines/>
        <w:shd w:val="clear" w:color="auto" w:fill="auto"/>
        <w:spacing w:after="312" w:line="350" w:lineRule="exact"/>
        <w:ind w:left="1180" w:right="20" w:hanging="420"/>
        <w:jc w:val="center"/>
        <w:rPr>
          <w:sz w:val="30"/>
          <w:szCs w:val="30"/>
        </w:rPr>
      </w:pPr>
      <w:r w:rsidRPr="0088002C">
        <w:rPr>
          <w:sz w:val="30"/>
          <w:szCs w:val="30"/>
        </w:rPr>
        <w:t>1</w:t>
      </w:r>
      <w:r w:rsidR="00876FDF" w:rsidRPr="0088002C">
        <w:rPr>
          <w:sz w:val="30"/>
          <w:szCs w:val="30"/>
        </w:rPr>
        <w:t>. ПОРЯДОК ПОДГОТОВКИ И ПРОВЕДЕНИЯ В 2022 ГОДУ РЕСПУБЛИКАНСКОГО РЕФЕРЕНДУМА</w:t>
      </w:r>
    </w:p>
    <w:p w:rsidR="001A4B63" w:rsidRPr="0088002C" w:rsidRDefault="000A0989">
      <w:pPr>
        <w:pStyle w:val="32"/>
        <w:shd w:val="clear" w:color="auto" w:fill="auto"/>
        <w:spacing w:after="0" w:line="336" w:lineRule="exact"/>
        <w:ind w:left="40" w:right="20" w:firstLine="720"/>
        <w:jc w:val="both"/>
        <w:rPr>
          <w:sz w:val="30"/>
          <w:szCs w:val="30"/>
        </w:rPr>
      </w:pPr>
      <w:r w:rsidRPr="0088002C">
        <w:rPr>
          <w:sz w:val="30"/>
          <w:szCs w:val="30"/>
        </w:rPr>
        <w:t>Указом Президента Республики Беларусь от 20 января 2022 г. № 14 «О назначении республиканского референдума»</w:t>
      </w:r>
      <w:r w:rsidRPr="0088002C">
        <w:rPr>
          <w:rStyle w:val="ae"/>
          <w:sz w:val="30"/>
          <w:szCs w:val="30"/>
        </w:rPr>
        <w:t xml:space="preserve"> на 27 февраля 2022 г. назначено проведение республиканского референдума</w:t>
      </w:r>
      <w:r w:rsidRPr="0088002C">
        <w:rPr>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контроль за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Для проведения голосования и подсчета голосов по референдуму территория районов, городов, районов в городах разделена на</w:t>
      </w:r>
      <w:r w:rsidRPr="0088002C">
        <w:rPr>
          <w:rStyle w:val="1pt"/>
          <w:sz w:val="30"/>
          <w:szCs w:val="30"/>
        </w:rPr>
        <w:t xml:space="preserve"> 5510 </w:t>
      </w:r>
      <w:r w:rsidRPr="0088002C">
        <w:rPr>
          <w:rStyle w:val="ae"/>
          <w:sz w:val="30"/>
          <w:szCs w:val="30"/>
        </w:rPr>
        <w:t>участков для голосования</w:t>
      </w:r>
      <w:r w:rsidRPr="0088002C">
        <w:rPr>
          <w:rStyle w:val="af"/>
          <w:sz w:val="30"/>
          <w:szCs w:val="30"/>
        </w:rPr>
        <w:t xml:space="preserve"> (статья 17 ИК).</w:t>
      </w:r>
      <w:r w:rsidRPr="0088002C">
        <w:rPr>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Подготовку и проведение референдума обеспечивают следующие комиссии</w:t>
      </w:r>
      <w:r w:rsidRPr="0088002C">
        <w:rPr>
          <w:rStyle w:val="af"/>
          <w:sz w:val="30"/>
          <w:szCs w:val="30"/>
        </w:rPr>
        <w:t xml:space="preserve"> (статьи 11, 25, 31 ИК):</w:t>
      </w:r>
    </w:p>
    <w:p w:rsidR="001A4B63" w:rsidRPr="0088002C" w:rsidRDefault="000A0989">
      <w:pPr>
        <w:pStyle w:val="32"/>
        <w:numPr>
          <w:ilvl w:val="0"/>
          <w:numId w:val="1"/>
        </w:numPr>
        <w:shd w:val="clear" w:color="auto" w:fill="auto"/>
        <w:tabs>
          <w:tab w:val="left" w:pos="1158"/>
        </w:tabs>
        <w:spacing w:after="0" w:line="331" w:lineRule="exact"/>
        <w:ind w:left="40" w:right="20" w:firstLine="720"/>
        <w:jc w:val="both"/>
        <w:rPr>
          <w:sz w:val="30"/>
          <w:szCs w:val="30"/>
        </w:rPr>
      </w:pPr>
      <w:r w:rsidRPr="0088002C">
        <w:rPr>
          <w:rStyle w:val="ae"/>
          <w:sz w:val="30"/>
          <w:szCs w:val="30"/>
        </w:rPr>
        <w:t>Центральная комиссия</w:t>
      </w:r>
      <w:r w:rsidRPr="0088002C">
        <w:rPr>
          <w:sz w:val="30"/>
          <w:szCs w:val="30"/>
        </w:rPr>
        <w:t xml:space="preserve"> по выборам и проведению республиканских референдумов;</w:t>
      </w:r>
    </w:p>
    <w:p w:rsidR="001A4B63" w:rsidRPr="0088002C" w:rsidRDefault="000A0989">
      <w:pPr>
        <w:pStyle w:val="32"/>
        <w:numPr>
          <w:ilvl w:val="0"/>
          <w:numId w:val="1"/>
        </w:numPr>
        <w:shd w:val="clear" w:color="auto" w:fill="auto"/>
        <w:tabs>
          <w:tab w:val="left" w:pos="1178"/>
        </w:tabs>
        <w:spacing w:after="0" w:line="331" w:lineRule="exact"/>
        <w:ind w:left="40" w:right="20" w:firstLine="720"/>
        <w:jc w:val="both"/>
        <w:rPr>
          <w:sz w:val="30"/>
          <w:szCs w:val="30"/>
        </w:rPr>
      </w:pPr>
      <w:r w:rsidRPr="0088002C">
        <w:rPr>
          <w:rStyle w:val="ae"/>
          <w:sz w:val="30"/>
          <w:szCs w:val="30"/>
        </w:rPr>
        <w:t>153 территориальные комиссии</w:t>
      </w:r>
      <w:r w:rsidRPr="0088002C">
        <w:rPr>
          <w:sz w:val="30"/>
          <w:szCs w:val="30"/>
        </w:rPr>
        <w:t xml:space="preserve"> по референдуму (областные и Минская городская - 7, районные - 118, городские в городах областного </w:t>
      </w:r>
      <w:r w:rsidRPr="0088002C">
        <w:rPr>
          <w:sz w:val="30"/>
          <w:szCs w:val="30"/>
        </w:rPr>
        <w:lastRenderedPageBreak/>
        <w:t>подчинения, кроме городов с районным делением - 4, районные в городах - 24);</w:t>
      </w:r>
    </w:p>
    <w:p w:rsidR="001A4B63" w:rsidRPr="0088002C" w:rsidRDefault="000A0989">
      <w:pPr>
        <w:pStyle w:val="32"/>
        <w:numPr>
          <w:ilvl w:val="0"/>
          <w:numId w:val="1"/>
        </w:numPr>
        <w:shd w:val="clear" w:color="auto" w:fill="auto"/>
        <w:tabs>
          <w:tab w:val="left" w:pos="1173"/>
        </w:tabs>
        <w:spacing w:after="0" w:line="331" w:lineRule="exact"/>
        <w:ind w:left="40" w:right="20" w:firstLine="720"/>
        <w:jc w:val="both"/>
        <w:rPr>
          <w:sz w:val="30"/>
          <w:szCs w:val="30"/>
        </w:rPr>
      </w:pPr>
      <w:r w:rsidRPr="0088002C">
        <w:rPr>
          <w:rStyle w:val="ae"/>
          <w:sz w:val="30"/>
          <w:szCs w:val="30"/>
        </w:rPr>
        <w:t>5 510 участковых комиссий</w:t>
      </w:r>
      <w:r w:rsidRPr="0088002C">
        <w:rPr>
          <w:sz w:val="30"/>
          <w:szCs w:val="30"/>
        </w:rPr>
        <w:t xml:space="preserve"> по референдуму (их количество соответствует количеству образованных участков для голосования).</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88002C">
        <w:rPr>
          <w:rStyle w:val="ae"/>
          <w:sz w:val="30"/>
          <w:szCs w:val="30"/>
        </w:rPr>
        <w:t xml:space="preserve"> выдаются удостоверения</w:t>
      </w:r>
      <w:r w:rsidRPr="0088002C">
        <w:rPr>
          <w:sz w:val="30"/>
          <w:szCs w:val="30"/>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A4B63" w:rsidRPr="0088002C" w:rsidRDefault="000A0989">
      <w:pPr>
        <w:pStyle w:val="32"/>
        <w:shd w:val="clear" w:color="auto" w:fill="auto"/>
        <w:spacing w:after="0" w:line="350" w:lineRule="exact"/>
        <w:ind w:right="20" w:firstLine="700"/>
        <w:jc w:val="both"/>
        <w:rPr>
          <w:sz w:val="30"/>
          <w:szCs w:val="30"/>
        </w:rPr>
      </w:pPr>
      <w:r w:rsidRPr="0088002C">
        <w:rPr>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88002C">
        <w:rPr>
          <w:rStyle w:val="af0"/>
          <w:sz w:val="30"/>
          <w:szCs w:val="30"/>
        </w:rPr>
        <w:t xml:space="preserve"> (статья 11 ИК).</w:t>
      </w:r>
    </w:p>
    <w:p w:rsidR="001A4B63" w:rsidRPr="0088002C" w:rsidRDefault="000A0989">
      <w:pPr>
        <w:pStyle w:val="32"/>
        <w:shd w:val="clear" w:color="auto" w:fill="auto"/>
        <w:spacing w:after="244" w:line="350" w:lineRule="exact"/>
        <w:ind w:right="20" w:firstLine="700"/>
        <w:jc w:val="both"/>
        <w:rPr>
          <w:sz w:val="30"/>
          <w:szCs w:val="30"/>
        </w:rPr>
      </w:pPr>
      <w:r w:rsidRPr="0088002C">
        <w:rPr>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right="20" w:firstLine="700"/>
        <w:jc w:val="both"/>
        <w:rPr>
          <w:sz w:val="30"/>
          <w:szCs w:val="30"/>
        </w:rPr>
      </w:pPr>
      <w:bookmarkStart w:id="2" w:name="bookmark7"/>
      <w:r w:rsidRPr="0088002C">
        <w:rPr>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88002C">
        <w:rPr>
          <w:rStyle w:val="112"/>
          <w:sz w:val="30"/>
          <w:szCs w:val="30"/>
        </w:rPr>
        <w:t xml:space="preserve"> (статья 13 ИК)</w:t>
      </w:r>
      <w:bookmarkEnd w:id="2"/>
    </w:p>
    <w:p w:rsidR="001A4B63" w:rsidRPr="0088002C" w:rsidRDefault="000A0989">
      <w:pPr>
        <w:pStyle w:val="120"/>
        <w:shd w:val="clear" w:color="auto" w:fill="auto"/>
        <w:spacing w:before="0"/>
        <w:ind w:right="20"/>
        <w:rPr>
          <w:sz w:val="30"/>
          <w:szCs w:val="30"/>
        </w:rPr>
      </w:pPr>
      <w:r w:rsidRPr="0088002C">
        <w:rPr>
          <w:sz w:val="30"/>
          <w:szCs w:val="30"/>
        </w:rPr>
        <w:t>Справочно: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lastRenderedPageBreak/>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rsidR="00E6544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A4B6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 (международных) наблюдателей при подготовке и проведении республиканского референдума в 2022 году».</w:t>
      </w:r>
    </w:p>
    <w:p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88002C">
        <w:rPr>
          <w:rStyle w:val="af1"/>
          <w:sz w:val="30"/>
          <w:szCs w:val="30"/>
        </w:rPr>
        <w:t xml:space="preserve"> (статья 13 ИК).</w:t>
      </w:r>
    </w:p>
    <w:p w:rsidR="001A4B63" w:rsidRPr="0088002C" w:rsidRDefault="000A0989">
      <w:pPr>
        <w:pStyle w:val="32"/>
        <w:shd w:val="clear" w:color="auto" w:fill="auto"/>
        <w:spacing w:after="120" w:line="341" w:lineRule="exact"/>
        <w:ind w:right="20" w:firstLine="700"/>
        <w:jc w:val="both"/>
        <w:rPr>
          <w:sz w:val="30"/>
          <w:szCs w:val="30"/>
        </w:rPr>
      </w:pPr>
      <w:r w:rsidRPr="0088002C">
        <w:rPr>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right="20" w:firstLine="700"/>
        <w:jc w:val="both"/>
        <w:rPr>
          <w:sz w:val="30"/>
          <w:szCs w:val="30"/>
        </w:rPr>
      </w:pPr>
      <w:r w:rsidRPr="0088002C">
        <w:rPr>
          <w:sz w:val="30"/>
          <w:szCs w:val="30"/>
        </w:rPr>
        <w:lastRenderedPageBreak/>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A4B63" w:rsidRPr="0088002C" w:rsidRDefault="000A0989">
      <w:pPr>
        <w:pStyle w:val="32"/>
        <w:shd w:val="clear" w:color="auto" w:fill="auto"/>
        <w:spacing w:after="269" w:line="326" w:lineRule="exact"/>
        <w:ind w:right="20" w:firstLine="700"/>
        <w:jc w:val="both"/>
        <w:rPr>
          <w:sz w:val="30"/>
          <w:szCs w:val="30"/>
        </w:rPr>
      </w:pPr>
      <w:r w:rsidRPr="0088002C">
        <w:rPr>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88002C">
        <w:rPr>
          <w:rStyle w:val="af2"/>
          <w:sz w:val="30"/>
          <w:szCs w:val="30"/>
        </w:rPr>
        <w:t xml:space="preserve"> (статья 45 ИК).</w:t>
      </w:r>
    </w:p>
    <w:p w:rsidR="001A4B63" w:rsidRPr="0088002C" w:rsidRDefault="000A0989">
      <w:pPr>
        <w:pStyle w:val="73"/>
        <w:keepNext/>
        <w:keepLines/>
        <w:shd w:val="clear" w:color="auto" w:fill="auto"/>
        <w:spacing w:after="252" w:line="290" w:lineRule="exact"/>
        <w:ind w:firstLine="700"/>
        <w:rPr>
          <w:sz w:val="30"/>
          <w:szCs w:val="30"/>
        </w:rPr>
      </w:pPr>
      <w:bookmarkStart w:id="3" w:name="bookmark8"/>
      <w:r w:rsidRPr="0088002C">
        <w:rPr>
          <w:sz w:val="30"/>
          <w:szCs w:val="30"/>
        </w:rPr>
        <w:t>АГИТАЦИЯ В ДЕНЬ ГОЛОСОВАНИЯ НЕ ДОПУСКАЕТСЯ</w:t>
      </w:r>
      <w:bookmarkEnd w:id="3"/>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Информация о заседаниях Центральной комиссии и ее решения публикуются в республиканской печати, а комиссий по референдуму - в местной печати (</w:t>
      </w:r>
      <w:r w:rsidRPr="0088002C">
        <w:rPr>
          <w:rStyle w:val="af2"/>
          <w:sz w:val="30"/>
          <w:szCs w:val="30"/>
        </w:rPr>
        <w:t>статья 46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 xml:space="preserve">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w:t>
      </w:r>
      <w:r w:rsidRPr="0088002C">
        <w:rPr>
          <w:sz w:val="30"/>
          <w:szCs w:val="30"/>
        </w:rPr>
        <w:lastRenderedPageBreak/>
        <w:t>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88002C">
        <w:rPr>
          <w:rStyle w:val="af2"/>
          <w:sz w:val="30"/>
          <w:szCs w:val="30"/>
        </w:rPr>
        <w:t xml:space="preserve"> (статья 47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A4B63" w:rsidRPr="0088002C" w:rsidRDefault="000A0989">
      <w:pPr>
        <w:pStyle w:val="32"/>
        <w:shd w:val="clear" w:color="auto" w:fill="auto"/>
        <w:spacing w:after="244" w:line="350" w:lineRule="exact"/>
        <w:ind w:left="20" w:right="40" w:firstLine="700"/>
        <w:jc w:val="both"/>
        <w:rPr>
          <w:sz w:val="30"/>
          <w:szCs w:val="30"/>
        </w:rPr>
      </w:pPr>
      <w:r w:rsidRPr="0088002C">
        <w:rPr>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88002C">
        <w:rPr>
          <w:rStyle w:val="af3"/>
          <w:sz w:val="30"/>
          <w:szCs w:val="30"/>
        </w:rPr>
        <w:t xml:space="preserve"> (статья 48 ИК).</w:t>
      </w:r>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236" w:line="346" w:lineRule="exact"/>
        <w:ind w:left="20" w:right="40" w:firstLine="700"/>
        <w:rPr>
          <w:sz w:val="30"/>
          <w:szCs w:val="30"/>
        </w:rPr>
      </w:pPr>
      <w:bookmarkStart w:id="4" w:name="bookmark9"/>
      <w:r w:rsidRPr="0088002C">
        <w:rPr>
          <w:sz w:val="30"/>
          <w:szCs w:val="30"/>
        </w:rPr>
        <w:t xml:space="preserve">ПРИ ПРОВЕДЕНИИ РЕФЕРЕНДУМА ГОЛОСОВАНИЕ </w:t>
      </w:r>
      <w:r w:rsidRPr="0088002C">
        <w:rPr>
          <w:rStyle w:val="74"/>
          <w:sz w:val="30"/>
          <w:szCs w:val="30"/>
        </w:rPr>
        <w:t>ПРОВОДИТСЯ С 8 ДО 20 ЧАСОВ</w:t>
      </w:r>
      <w:r w:rsidRPr="0088002C">
        <w:rPr>
          <w:sz w:val="30"/>
          <w:szCs w:val="30"/>
        </w:rPr>
        <w:tab/>
      </w:r>
      <w:bookmarkEnd w:id="4"/>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Участковые комиссии не позднее чем за 10 дней до референдума оповещают участников референдума о дне референдума, времени и месте голосования, номере телефона комиссии.</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88002C">
        <w:rPr>
          <w:rStyle w:val="af3"/>
          <w:sz w:val="30"/>
          <w:szCs w:val="30"/>
        </w:rPr>
        <w:t xml:space="preserve"> (статья 50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 xml:space="preserve">Голосование проводится в специально отведенных помещениях, в которых должны быть оборудованы в достаточном количестве кабины или </w:t>
      </w:r>
      <w:r w:rsidRPr="0088002C">
        <w:rPr>
          <w:sz w:val="30"/>
          <w:szCs w:val="30"/>
        </w:rPr>
        <w:lastRenderedPageBreak/>
        <w:t>комнаты для тайного голосования, определены места выдачи бюллетеней и установлены ящики для голосования.</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88002C">
        <w:rPr>
          <w:rStyle w:val="af3"/>
          <w:sz w:val="30"/>
          <w:szCs w:val="30"/>
        </w:rPr>
        <w:t xml:space="preserve"> (статья 51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88002C">
        <w:rPr>
          <w:rStyle w:val="af4"/>
          <w:sz w:val="30"/>
          <w:szCs w:val="30"/>
        </w:rPr>
        <w:t xml:space="preserve"> (статья 118 ИК).</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88002C">
        <w:rPr>
          <w:rStyle w:val="af5"/>
          <w:sz w:val="30"/>
          <w:szCs w:val="30"/>
        </w:rPr>
        <w:t xml:space="preserve"> бюллетень для голосования выдается </w:t>
      </w:r>
      <w:r w:rsidRPr="0088002C">
        <w:rPr>
          <w:sz w:val="30"/>
          <w:szCs w:val="30"/>
        </w:rPr>
        <w:t>участнику референдума на основании списка граждан, имеющих право участвовать в референдуме,</w:t>
      </w:r>
      <w:r w:rsidRPr="0088002C">
        <w:rPr>
          <w:rStyle w:val="af5"/>
          <w:sz w:val="30"/>
          <w:szCs w:val="30"/>
        </w:rPr>
        <w:t xml:space="preserve"> при предъявлении, помимо паспорта </w:t>
      </w:r>
      <w:r w:rsidRPr="0088002C">
        <w:rPr>
          <w:sz w:val="30"/>
          <w:szCs w:val="30"/>
        </w:rPr>
        <w:t>гражданина Республики Беларусь,</w:t>
      </w:r>
      <w:r w:rsidRPr="0088002C">
        <w:rPr>
          <w:rStyle w:val="af5"/>
          <w:sz w:val="30"/>
          <w:szCs w:val="30"/>
        </w:rPr>
        <w:t xml:space="preserve"> одного из следующих документов.</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идентификационной карты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биометрического паспорта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военного билета (для военнослужащих срочной службы);</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служебного удостоверения работника госоргана (организации);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водительского удостоверения;</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lang w:val="en-US"/>
        </w:rPr>
        <w:t>S</w:t>
      </w:r>
      <w:r w:rsidRPr="0088002C">
        <w:rPr>
          <w:sz w:val="30"/>
          <w:szCs w:val="30"/>
        </w:rPr>
        <w:t xml:space="preserve"> пенсионного удостоверения, удостоверения инвалида (при наличии в них фотографии);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студенческого билета;</w:t>
      </w:r>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lang w:val="en-US"/>
        </w:rPr>
        <w:t>S</w:t>
      </w:r>
      <w:r w:rsidRPr="0088002C">
        <w:rPr>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
    <w:p w:rsidR="001A4B63" w:rsidRPr="0088002C" w:rsidRDefault="000A0989">
      <w:pPr>
        <w:pStyle w:val="32"/>
        <w:shd w:val="clear" w:color="auto" w:fill="auto"/>
        <w:spacing w:after="236" w:line="341" w:lineRule="exact"/>
        <w:ind w:left="20" w:right="40" w:firstLine="720"/>
        <w:jc w:val="both"/>
        <w:rPr>
          <w:sz w:val="30"/>
          <w:szCs w:val="30"/>
        </w:rPr>
      </w:pPr>
      <w:r w:rsidRPr="0088002C">
        <w:rPr>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20" w:right="40" w:firstLine="720"/>
        <w:rPr>
          <w:sz w:val="30"/>
          <w:szCs w:val="30"/>
        </w:rPr>
      </w:pPr>
      <w:bookmarkStart w:id="5" w:name="bookmark10"/>
      <w:r w:rsidRPr="0088002C">
        <w:rPr>
          <w:sz w:val="30"/>
          <w:szCs w:val="30"/>
        </w:rPr>
        <w:lastRenderedPageBreak/>
        <w:t xml:space="preserve">ДОСРОЧНОЕ ГОЛОСОВАНИЕ ОСУЩЕСТВЛЯЕТСЯ С 10 ДО 14 ЧАСОВ И С 16 ДО 19 ЧАСОВ В ПРИСУТСТВИИ </w:t>
      </w:r>
      <w:r w:rsidRPr="0088002C">
        <w:rPr>
          <w:rStyle w:val="75"/>
          <w:sz w:val="30"/>
          <w:szCs w:val="30"/>
        </w:rPr>
        <w:t>НЕ МЕНЕЕ ДВУХ ЧЛЕНОВ УЧАСТКОВОЙ КОМИССИИ</w:t>
      </w:r>
      <w:r w:rsidRPr="0088002C">
        <w:rPr>
          <w:sz w:val="30"/>
          <w:szCs w:val="30"/>
        </w:rPr>
        <w:tab/>
      </w:r>
      <w:bookmarkEnd w:id="5"/>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A4B63" w:rsidRPr="0088002C" w:rsidRDefault="000A0989" w:rsidP="001C5AB7">
      <w:pPr>
        <w:pStyle w:val="32"/>
        <w:shd w:val="clear" w:color="auto" w:fill="auto"/>
        <w:spacing w:after="0" w:line="336" w:lineRule="exact"/>
        <w:ind w:left="20" w:right="40" w:firstLine="720"/>
        <w:jc w:val="both"/>
        <w:rPr>
          <w:sz w:val="30"/>
          <w:szCs w:val="30"/>
        </w:rPr>
      </w:pPr>
      <w:r w:rsidRPr="0088002C">
        <w:rPr>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88002C">
        <w:rPr>
          <w:sz w:val="30"/>
          <w:szCs w:val="30"/>
        </w:rPr>
        <w:t xml:space="preserve"> </w:t>
      </w:r>
      <w:r w:rsidRPr="0088002C">
        <w:rPr>
          <w:sz w:val="30"/>
          <w:szCs w:val="30"/>
        </w:rPr>
        <w:t>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88002C">
        <w:rPr>
          <w:rStyle w:val="af6"/>
          <w:sz w:val="30"/>
          <w:szCs w:val="30"/>
        </w:rPr>
        <w:t xml:space="preserve"> (статья 53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88002C">
        <w:rPr>
          <w:rStyle w:val="af6"/>
          <w:sz w:val="30"/>
          <w:szCs w:val="30"/>
        </w:rPr>
        <w:t>(статья 54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При проведении референдума признаются недействительными бюллетени неустановленного образца, бюллетени, на оборотной стороне </w:t>
      </w:r>
      <w:r w:rsidRPr="0088002C">
        <w:rPr>
          <w:sz w:val="30"/>
          <w:szCs w:val="30"/>
        </w:rPr>
        <w:lastRenderedPageBreak/>
        <w:t>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88002C">
        <w:rPr>
          <w:rStyle w:val="af7"/>
          <w:sz w:val="30"/>
          <w:szCs w:val="30"/>
        </w:rPr>
        <w:t xml:space="preserve"> (статья 118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88002C">
        <w:rPr>
          <w:rStyle w:val="af7"/>
          <w:sz w:val="30"/>
          <w:szCs w:val="30"/>
        </w:rPr>
        <w:t xml:space="preserve"> (статья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88002C">
        <w:rPr>
          <w:rStyle w:val="af7"/>
          <w:sz w:val="30"/>
          <w:szCs w:val="30"/>
        </w:rPr>
        <w:t xml:space="preserve"> (статья 55, 119,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w:t>
      </w:r>
      <w:r w:rsidRPr="0088002C">
        <w:rPr>
          <w:sz w:val="30"/>
          <w:szCs w:val="30"/>
        </w:rPr>
        <w:lastRenderedPageBreak/>
        <w:t>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88002C">
        <w:rPr>
          <w:rStyle w:val="af8"/>
          <w:sz w:val="30"/>
          <w:szCs w:val="30"/>
        </w:rPr>
        <w:t xml:space="preserve"> (статья 121 ИК).</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88002C">
        <w:rPr>
          <w:rStyle w:val="af8"/>
          <w:sz w:val="30"/>
          <w:szCs w:val="30"/>
        </w:rPr>
        <w:t xml:space="preserve"> (статья 123 ИК).</w:t>
      </w:r>
    </w:p>
    <w:p w:rsidR="00037C90" w:rsidRPr="0088002C" w:rsidRDefault="000A0989" w:rsidP="0088002C">
      <w:pPr>
        <w:pStyle w:val="32"/>
        <w:shd w:val="clear" w:color="auto" w:fill="auto"/>
        <w:spacing w:after="0" w:line="341" w:lineRule="exact"/>
        <w:ind w:left="20" w:right="20" w:firstLine="720"/>
        <w:jc w:val="both"/>
        <w:rPr>
          <w:sz w:val="30"/>
          <w:szCs w:val="30"/>
        </w:rPr>
      </w:pPr>
      <w:r w:rsidRPr="0088002C">
        <w:rPr>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88002C">
        <w:rPr>
          <w:rStyle w:val="af8"/>
          <w:sz w:val="30"/>
          <w:szCs w:val="30"/>
        </w:rPr>
        <w:t>(статья 124 ИК).</w:t>
      </w:r>
    </w:p>
    <w:p w:rsidR="00037C90" w:rsidRPr="0088002C" w:rsidRDefault="00037C90">
      <w:pPr>
        <w:pStyle w:val="32"/>
        <w:shd w:val="clear" w:color="auto" w:fill="auto"/>
        <w:spacing w:after="0" w:line="341" w:lineRule="exact"/>
        <w:ind w:left="120" w:right="160" w:firstLine="700"/>
        <w:jc w:val="both"/>
        <w:rPr>
          <w:sz w:val="30"/>
          <w:szCs w:val="30"/>
        </w:rPr>
      </w:pPr>
    </w:p>
    <w:p w:rsidR="00037C90" w:rsidRPr="0088002C" w:rsidRDefault="0088002C" w:rsidP="00037C90">
      <w:pPr>
        <w:pStyle w:val="73"/>
        <w:keepNext/>
        <w:keepLines/>
        <w:shd w:val="clear" w:color="auto" w:fill="auto"/>
        <w:spacing w:after="0" w:line="240" w:lineRule="auto"/>
        <w:ind w:left="119" w:firstLine="23"/>
        <w:jc w:val="center"/>
        <w:rPr>
          <w:sz w:val="30"/>
          <w:szCs w:val="30"/>
        </w:rPr>
      </w:pPr>
      <w:r w:rsidRPr="0088002C">
        <w:rPr>
          <w:sz w:val="30"/>
          <w:szCs w:val="30"/>
        </w:rPr>
        <w:t>2</w:t>
      </w:r>
      <w:r w:rsidR="00037C90" w:rsidRPr="0088002C">
        <w:rPr>
          <w:sz w:val="30"/>
          <w:szCs w:val="30"/>
        </w:rPr>
        <w:t>. ОТВЕТСТВЕННОСТЬ</w:t>
      </w:r>
    </w:p>
    <w:p w:rsidR="00037C90" w:rsidRPr="0088002C" w:rsidRDefault="00037C90">
      <w:pPr>
        <w:pStyle w:val="32"/>
        <w:shd w:val="clear" w:color="auto" w:fill="auto"/>
        <w:spacing w:after="0" w:line="341" w:lineRule="exact"/>
        <w:ind w:left="120" w:right="160" w:firstLine="700"/>
        <w:jc w:val="both"/>
        <w:rPr>
          <w:sz w:val="30"/>
          <w:szCs w:val="30"/>
        </w:rPr>
      </w:pPr>
    </w:p>
    <w:p w:rsidR="0088002C" w:rsidRPr="0088002C" w:rsidRDefault="0088002C" w:rsidP="0088002C">
      <w:pPr>
        <w:jc w:val="both"/>
        <w:rPr>
          <w:rFonts w:ascii="Times New Roman" w:eastAsiaTheme="minorHAnsi" w:hAnsi="Times New Roman" w:cs="Times New Roman"/>
          <w:color w:val="auto"/>
          <w:sz w:val="30"/>
          <w:szCs w:val="30"/>
          <w:lang w:eastAsia="en-US"/>
        </w:rPr>
      </w:pPr>
      <w:r>
        <w:tab/>
      </w:r>
      <w:r w:rsidRPr="0088002C">
        <w:rPr>
          <w:rFonts w:ascii="Times New Roman" w:eastAsiaTheme="minorHAnsi" w:hAnsi="Times New Roman" w:cs="Times New Roman"/>
          <w:color w:val="auto"/>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88002C" w:rsidRPr="0088002C" w:rsidRDefault="0088002C" w:rsidP="0088002C">
      <w:pPr>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Умышленное блокирование транспортных коммуникаций лицом, управляющим транспортным средством,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88002C">
        <w:rPr>
          <w:rFonts w:ascii="Times New Roman" w:eastAsiaTheme="minorHAnsi" w:hAnsi="Times New Roman" w:cs="Times New Roman"/>
          <w:color w:val="auto"/>
          <w:sz w:val="30"/>
          <w:szCs w:val="30"/>
          <w:u w:val="single"/>
          <w:lang w:eastAsia="en-US"/>
        </w:rPr>
        <w:t xml:space="preserve">шести до пятидесяти базовых </w:t>
      </w:r>
      <w:hyperlink r:id="rId8"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color w:val="auto"/>
          <w:sz w:val="30"/>
          <w:szCs w:val="30"/>
          <w:u w:val="single"/>
          <w:lang w:eastAsia="en-US"/>
        </w:rPr>
        <w:t xml:space="preserve"> с лишением права </w:t>
      </w:r>
      <w:r w:rsidRPr="0088002C">
        <w:rPr>
          <w:rFonts w:ascii="Times New Roman" w:eastAsiaTheme="minorHAnsi" w:hAnsi="Times New Roman" w:cs="Times New Roman"/>
          <w:color w:val="auto"/>
          <w:sz w:val="30"/>
          <w:szCs w:val="30"/>
          <w:u w:val="single"/>
          <w:lang w:eastAsia="en-US"/>
        </w:rPr>
        <w:lastRenderedPageBreak/>
        <w:t>заниматься определенной деятельностью сроком от одного года до двух лет или без лишения.</w:t>
      </w:r>
    </w:p>
    <w:p w:rsidR="0088002C" w:rsidRPr="0088002C" w:rsidRDefault="0088002C" w:rsidP="0088002C">
      <w:pPr>
        <w:autoSpaceDE w:val="0"/>
        <w:autoSpaceDN w:val="0"/>
        <w:adjustRightInd w:val="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Нарушение лицом, управляющим транспортным средством, </w:t>
      </w:r>
      <w:hyperlink r:id="rId9" w:history="1">
        <w:r w:rsidRPr="0088002C">
          <w:rPr>
            <w:rFonts w:ascii="Times New Roman" w:eastAsiaTheme="minorHAnsi" w:hAnsi="Times New Roman" w:cs="Times New Roman"/>
            <w:color w:val="0000FF"/>
            <w:sz w:val="30"/>
            <w:szCs w:val="30"/>
            <w:lang w:eastAsia="en-US"/>
          </w:rPr>
          <w:t>правил</w:t>
        </w:r>
      </w:hyperlink>
      <w:r w:rsidRPr="0088002C">
        <w:rPr>
          <w:rFonts w:ascii="Times New Roman" w:eastAsiaTheme="minorHAnsi" w:hAnsi="Times New Roman" w:cs="Times New Roman"/>
          <w:color w:val="auto"/>
          <w:sz w:val="30"/>
          <w:szCs w:val="30"/>
          <w:lang w:eastAsia="en-US"/>
        </w:rPr>
        <w:t xml:space="preserve"> пользования звуковыми сигналами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согласно ч. 4 ст. 18.13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двух до ста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двадцати до тридцати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88002C">
        <w:rPr>
          <w:rFonts w:ascii="Times New Roman" w:eastAsiaTheme="minorHAnsi" w:hAnsi="Times New Roman" w:cs="Times New Roman"/>
          <w:color w:val="auto"/>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88002C">
        <w:rPr>
          <w:rFonts w:ascii="Times New Roman" w:eastAsiaTheme="minorHAnsi" w:hAnsi="Times New Roman" w:cs="Times New Roman"/>
          <w:color w:val="auto"/>
          <w:sz w:val="30"/>
          <w:szCs w:val="30"/>
          <w:lang w:eastAsia="en-US"/>
        </w:rPr>
        <w:t>а на юридическое лицо - наложение штрафа в размере от тридцати до двухсот базовых величин.</w:t>
      </w:r>
    </w:p>
    <w:p w:rsidR="0088002C" w:rsidRPr="0088002C" w:rsidRDefault="0088002C" w:rsidP="0088002C">
      <w:pPr>
        <w:autoSpaceDE w:val="0"/>
        <w:autoSpaceDN w:val="0"/>
        <w:adjustRightInd w:val="0"/>
        <w:ind w:firstLine="54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b/>
          <w:bCs/>
          <w:color w:val="auto"/>
          <w:sz w:val="30"/>
          <w:szCs w:val="30"/>
          <w:lang w:eastAsia="en-US"/>
        </w:rPr>
        <w:t>Статья 24.23. Нарушение порядка организации или проведения массовых мероприятий (</w:t>
      </w:r>
      <w:r w:rsidRPr="0088002C">
        <w:rPr>
          <w:rFonts w:ascii="Times New Roman" w:eastAsiaTheme="minorHAnsi" w:hAnsi="Times New Roman" w:cs="Times New Roman"/>
          <w:bCs/>
          <w:color w:val="auto"/>
          <w:sz w:val="30"/>
          <w:szCs w:val="30"/>
          <w:lang w:eastAsia="en-US"/>
        </w:rPr>
        <w:t>ст. 23.34 КоАП 2003 года</w:t>
      </w:r>
      <w:r w:rsidRPr="0088002C">
        <w:rPr>
          <w:rFonts w:ascii="Times New Roman" w:eastAsiaTheme="minorHAnsi" w:hAnsi="Times New Roman" w:cs="Times New Roman"/>
          <w:b/>
          <w:bCs/>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6" w:name="Par2"/>
      <w:bookmarkEnd w:id="6"/>
      <w:r w:rsidRPr="0088002C">
        <w:rPr>
          <w:rFonts w:ascii="Times New Roman" w:eastAsiaTheme="minorHAnsi" w:hAnsi="Times New Roman" w:cs="Times New Roman"/>
          <w:color w:val="auto"/>
          <w:sz w:val="30"/>
          <w:szCs w:val="30"/>
          <w:lang w:eastAsia="en-US"/>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0"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совершенные участником таки</w:t>
      </w:r>
      <w:r w:rsidR="001C74C6">
        <w:rPr>
          <w:rFonts w:ascii="Times New Roman" w:eastAsiaTheme="minorHAnsi" w:hAnsi="Times New Roman" w:cs="Times New Roman"/>
          <w:color w:val="auto"/>
          <w:sz w:val="30"/>
          <w:szCs w:val="30"/>
          <w:lang w:eastAsia="en-US"/>
        </w:rPr>
        <w:t xml:space="preserve">х мероприятий либо иным лицом, </w:t>
      </w:r>
      <w:r w:rsidRPr="0088002C">
        <w:rPr>
          <w:rFonts w:ascii="Times New Roman" w:eastAsiaTheme="minorHAnsi" w:hAnsi="Times New Roman" w:cs="Times New Roman"/>
          <w:color w:val="auto"/>
          <w:sz w:val="30"/>
          <w:szCs w:val="30"/>
          <w:lang w:eastAsia="en-US"/>
        </w:rPr>
        <w:t xml:space="preserve">влекут наложение штрафа в размере </w:t>
      </w:r>
      <w:r w:rsidRPr="0088002C">
        <w:rPr>
          <w:rFonts w:ascii="Times New Roman" w:eastAsiaTheme="minorHAnsi" w:hAnsi="Times New Roman" w:cs="Times New Roman"/>
          <w:b/>
          <w:color w:val="auto"/>
          <w:sz w:val="30"/>
          <w:szCs w:val="30"/>
          <w:lang w:eastAsia="en-US"/>
        </w:rPr>
        <w:t>до ста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7" w:name="Par4"/>
      <w:bookmarkEnd w:id="7"/>
      <w:r w:rsidRPr="0088002C">
        <w:rPr>
          <w:rFonts w:ascii="Times New Roman" w:eastAsiaTheme="minorHAnsi" w:hAnsi="Times New Roman" w:cs="Times New Roman"/>
          <w:color w:val="auto"/>
          <w:sz w:val="30"/>
          <w:szCs w:val="30"/>
          <w:lang w:eastAsia="en-US"/>
        </w:rPr>
        <w:t xml:space="preserve">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88002C">
        <w:rPr>
          <w:rFonts w:ascii="Times New Roman" w:eastAsiaTheme="minorHAnsi" w:hAnsi="Times New Roman" w:cs="Times New Roman"/>
          <w:b/>
          <w:color w:val="auto"/>
          <w:sz w:val="30"/>
          <w:szCs w:val="30"/>
          <w:lang w:eastAsia="en-US"/>
        </w:rPr>
        <w:t xml:space="preserve">двадцати до ста пятидесяти базовых величин, или общественные работы, или </w:t>
      </w:r>
      <w:r w:rsidRPr="0088002C">
        <w:rPr>
          <w:rFonts w:ascii="Times New Roman" w:eastAsiaTheme="minorHAnsi" w:hAnsi="Times New Roman" w:cs="Times New Roman"/>
          <w:b/>
          <w:color w:val="auto"/>
          <w:sz w:val="30"/>
          <w:szCs w:val="30"/>
          <w:lang w:eastAsia="en-US"/>
        </w:rPr>
        <w:lastRenderedPageBreak/>
        <w:t>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3.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4.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5.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за вознаграждение, влекут наложение штрафа в размере от </w:t>
      </w:r>
      <w:r w:rsidRPr="0088002C">
        <w:rPr>
          <w:rFonts w:ascii="Times New Roman" w:eastAsiaTheme="minorHAnsi" w:hAnsi="Times New Roman" w:cs="Times New Roman"/>
          <w:b/>
          <w:color w:val="auto"/>
          <w:sz w:val="30"/>
          <w:szCs w:val="30"/>
          <w:lang w:eastAsia="en-US"/>
        </w:rPr>
        <w:t>тридцати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6.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от </w:t>
      </w:r>
      <w:r w:rsidRPr="0088002C">
        <w:rPr>
          <w:rFonts w:ascii="Times New Roman" w:eastAsiaTheme="minorHAnsi" w:hAnsi="Times New Roman" w:cs="Times New Roman"/>
          <w:b/>
          <w:color w:val="auto"/>
          <w:sz w:val="30"/>
          <w:szCs w:val="30"/>
          <w:lang w:eastAsia="en-US"/>
        </w:rPr>
        <w:t>сорока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двухсот пятидесяти до пятисот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1" w:history="1">
        <w:r w:rsidRPr="0088002C">
          <w:rPr>
            <w:rFonts w:ascii="Times New Roman" w:eastAsiaTheme="minorHAnsi" w:hAnsi="Times New Roman" w:cs="Times New Roman"/>
            <w:color w:val="0000FF"/>
            <w:sz w:val="30"/>
            <w:szCs w:val="30"/>
            <w:lang w:eastAsia="en-US"/>
          </w:rPr>
          <w:t>законодательством</w:t>
        </w:r>
      </w:hyperlink>
      <w:r w:rsidRPr="0088002C">
        <w:rPr>
          <w:rFonts w:ascii="Times New Roman" w:eastAsiaTheme="minorHAnsi" w:hAnsi="Times New Roman" w:cs="Times New Roman"/>
          <w:color w:val="auto"/>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88002C">
        <w:rPr>
          <w:rFonts w:ascii="Times New Roman" w:eastAsiaTheme="minorHAnsi" w:hAnsi="Times New Roman" w:cs="Times New Roman"/>
          <w:color w:val="auto"/>
          <w:sz w:val="30"/>
          <w:szCs w:val="30"/>
          <w:u w:val="single"/>
          <w:lang w:eastAsia="en-US"/>
        </w:rPr>
        <w:t xml:space="preserve">штрафа в размере до пятнадцати базовых </w:t>
      </w:r>
      <w:hyperlink r:id="rId12"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b/>
          <w:color w:val="auto"/>
          <w:sz w:val="30"/>
          <w:szCs w:val="30"/>
          <w:lang w:eastAsia="en-US"/>
        </w:rPr>
        <w:t>.</w:t>
      </w:r>
    </w:p>
    <w:p w:rsidR="0088002C" w:rsidRPr="0088002C" w:rsidRDefault="0088002C" w:rsidP="0088002C">
      <w:pPr>
        <w:ind w:firstLine="851"/>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 такой деятельности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color w:val="auto"/>
          <w:sz w:val="30"/>
          <w:szCs w:val="30"/>
          <w:lang w:eastAsia="en-US"/>
        </w:rPr>
        <w:lastRenderedPageBreak/>
        <w:t>342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ограничением свободы от двух до пяти лет, лишением свободы до четырех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пяти лет или лишением свободы на срок до десяти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88002C">
        <w:rPr>
          <w:rFonts w:ascii="Times New Roman" w:eastAsiaTheme="minorHAnsi" w:hAnsi="Times New Roman" w:cs="Times New Roman"/>
          <w:color w:val="auto"/>
          <w:sz w:val="30"/>
          <w:szCs w:val="30"/>
          <w:u w:val="single"/>
          <w:lang w:eastAsia="en-US"/>
        </w:rPr>
        <w:t>лишением свободы на срок от четырех до двенадцати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3" w:history="1">
        <w:r w:rsidRPr="0088002C">
          <w:rPr>
            <w:rFonts w:ascii="Times New Roman" w:eastAsiaTheme="minorHAnsi" w:hAnsi="Times New Roman" w:cs="Times New Roman"/>
            <w:color w:val="auto"/>
            <w:sz w:val="30"/>
            <w:szCs w:val="30"/>
            <w:lang w:eastAsia="en-US"/>
          </w:rPr>
          <w:t>деятельности</w:t>
        </w:r>
      </w:hyperlink>
      <w:r w:rsidRPr="0088002C">
        <w:rPr>
          <w:rFonts w:ascii="Times New Roman" w:eastAsiaTheme="minorHAnsi" w:hAnsi="Times New Roman" w:cs="Times New Roman"/>
          <w:color w:val="auto"/>
          <w:sz w:val="30"/>
          <w:szCs w:val="30"/>
          <w:lang w:eastAsia="en-US"/>
        </w:rPr>
        <w:t xml:space="preserve">, деятельности, направленной на реабилитацию нацизма, влекут уголовную ответственность по </w:t>
      </w:r>
      <w:r w:rsidRPr="0088002C">
        <w:rPr>
          <w:rFonts w:ascii="Times New Roman" w:eastAsiaTheme="minorHAnsi" w:hAnsi="Times New Roman" w:cs="Times New Roman"/>
          <w:b/>
          <w:color w:val="auto"/>
          <w:sz w:val="30"/>
          <w:szCs w:val="30"/>
          <w:lang w:eastAsia="en-US"/>
        </w:rPr>
        <w:t>ст. 361-2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или ограничением свободы на срок до пяти лет, или лишением свободы на срок от трех до пяти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лишением свободы на срок от пяти до восьми лет со штрафом</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Вербовка, иное вовлечение лица в экстремистскую </w:t>
      </w:r>
      <w:hyperlink r:id="rId14" w:history="1">
        <w:r w:rsidRPr="0088002C">
          <w:rPr>
            <w:rFonts w:ascii="Times New Roman" w:eastAsiaTheme="minorHAnsi" w:hAnsi="Times New Roman" w:cs="Times New Roman"/>
            <w:color w:val="auto"/>
            <w:sz w:val="30"/>
            <w:szCs w:val="30"/>
            <w:lang w:eastAsia="en-US"/>
          </w:rPr>
          <w:t>деятельность</w:t>
        </w:r>
      </w:hyperlink>
      <w:r w:rsidRPr="0088002C">
        <w:rPr>
          <w:rFonts w:ascii="Times New Roman" w:eastAsiaTheme="minorHAnsi" w:hAnsi="Times New Roman" w:cs="Times New Roman"/>
          <w:color w:val="auto"/>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361-4</w:t>
      </w:r>
      <w:r w:rsidRPr="0088002C">
        <w:rPr>
          <w:rFonts w:ascii="Times New Roman" w:eastAsiaTheme="minorHAnsi" w:hAnsi="Times New Roman" w:cs="Times New Roman"/>
          <w:color w:val="auto"/>
          <w:sz w:val="30"/>
          <w:szCs w:val="30"/>
          <w:lang w:eastAsia="en-US"/>
        </w:rPr>
        <w:t xml:space="preserve"> Уголовного кодекса </w:t>
      </w:r>
      <w:r w:rsidRPr="0088002C">
        <w:rPr>
          <w:rFonts w:ascii="Times New Roman" w:eastAsiaTheme="minorHAnsi" w:hAnsi="Times New Roman" w:cs="Times New Roman"/>
          <w:color w:val="auto"/>
          <w:sz w:val="30"/>
          <w:szCs w:val="30"/>
          <w:lang w:eastAsia="en-US"/>
        </w:rPr>
        <w:lastRenderedPageBreak/>
        <w:t xml:space="preserve">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четырех лет или лишением свободы на срок от двух до шести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ограничением свободы на срок от двух до пяти лет или лишением свободы на срок от трех до семи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88002C">
        <w:rPr>
          <w:rFonts w:ascii="Times New Roman" w:eastAsiaTheme="minorHAnsi" w:hAnsi="Times New Roman" w:cs="Times New Roman"/>
          <w:b/>
          <w:color w:val="auto"/>
          <w:sz w:val="30"/>
          <w:szCs w:val="30"/>
          <w:lang w:eastAsia="en-US"/>
        </w:rPr>
        <w:t>ст.364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наказывается </w:t>
      </w:r>
      <w:r w:rsidRPr="0088002C">
        <w:rPr>
          <w:rFonts w:ascii="Times New Roman" w:eastAsiaTheme="minorHAnsi" w:hAnsi="Times New Roman" w:cs="Times New Roman"/>
          <w:color w:val="auto"/>
          <w:sz w:val="30"/>
          <w:szCs w:val="30"/>
          <w:u w:val="single"/>
          <w:lang w:eastAsia="en-US"/>
        </w:rPr>
        <w:t>штрафом, или арестом, или лишением свободы на срок до трех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5" w:history="1">
        <w:r w:rsidRPr="0088002C">
          <w:rPr>
            <w:rFonts w:ascii="Times New Roman" w:eastAsiaTheme="minorHAnsi" w:hAnsi="Times New Roman" w:cs="Times New Roman"/>
            <w:color w:val="auto"/>
            <w:sz w:val="30"/>
            <w:szCs w:val="30"/>
            <w:lang w:eastAsia="en-US"/>
          </w:rPr>
          <w:t>статьей 361-2</w:t>
        </w:r>
      </w:hyperlink>
      <w:r w:rsidRPr="0088002C">
        <w:rPr>
          <w:rFonts w:ascii="Times New Roman" w:eastAsiaTheme="minorHAnsi" w:hAnsi="Times New Roman" w:cs="Times New Roman"/>
          <w:color w:val="auto"/>
          <w:sz w:val="30"/>
          <w:szCs w:val="30"/>
          <w:lang w:eastAsia="en-US"/>
        </w:rPr>
        <w:t xml:space="preserve"> настоящего Кодекса (финансирование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293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либо лишением свободы на срок до пятнадцати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6"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7" w:history="1">
        <w:r w:rsidRPr="0088002C">
          <w:rPr>
            <w:rFonts w:ascii="Times New Roman" w:eastAsiaTheme="minorHAnsi" w:hAnsi="Times New Roman" w:cs="Times New Roman"/>
            <w:color w:val="0000FF"/>
            <w:sz w:val="30"/>
            <w:szCs w:val="30"/>
            <w:lang w:eastAsia="en-US"/>
          </w:rPr>
          <w:t>статьями 293</w:t>
        </w:r>
      </w:hyperlink>
      <w:r w:rsidRPr="0088002C">
        <w:rPr>
          <w:rFonts w:ascii="Times New Roman" w:eastAsiaTheme="minorHAnsi" w:hAnsi="Times New Roman" w:cs="Times New Roman"/>
          <w:color w:val="auto"/>
          <w:sz w:val="30"/>
          <w:szCs w:val="30"/>
          <w:lang w:eastAsia="en-US"/>
        </w:rPr>
        <w:t xml:space="preserve"> и </w:t>
      </w:r>
      <w:hyperlink r:id="rId18" w:history="1">
        <w:r w:rsidRPr="0088002C">
          <w:rPr>
            <w:rFonts w:ascii="Times New Roman" w:eastAsiaTheme="minorHAnsi" w:hAnsi="Times New Roman" w:cs="Times New Roman"/>
            <w:color w:val="0000FF"/>
            <w:sz w:val="30"/>
            <w:szCs w:val="30"/>
            <w:lang w:eastAsia="en-US"/>
          </w:rPr>
          <w:t>342</w:t>
        </w:r>
      </w:hyperlink>
      <w:r w:rsidRPr="0088002C">
        <w:rPr>
          <w:rFonts w:ascii="Times New Roman" w:eastAsiaTheme="minorHAnsi" w:hAnsi="Times New Roman" w:cs="Times New Roman"/>
          <w:color w:val="auto"/>
          <w:sz w:val="30"/>
          <w:szCs w:val="30"/>
          <w:lang w:eastAsia="en-US"/>
        </w:rPr>
        <w:t xml:space="preserve"> настоящего Кодекса,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369-3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арестом, или ограничением свободы на срок до пяти лет, или лишением свободы на тот же срок.</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370</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 xml:space="preserve">наказывается штрафом, или </w:t>
      </w:r>
      <w:r w:rsidRPr="0088002C">
        <w:rPr>
          <w:rFonts w:ascii="Times New Roman" w:eastAsiaTheme="minorHAnsi" w:hAnsi="Times New Roman" w:cs="Times New Roman"/>
          <w:color w:val="auto"/>
          <w:sz w:val="30"/>
          <w:szCs w:val="30"/>
          <w:u w:val="single"/>
          <w:lang w:eastAsia="en-US"/>
        </w:rPr>
        <w:lastRenderedPageBreak/>
        <w:t>исправительными работами на срок до двух лет, или арестом, или ограничением свободы на срок до трех лет, или лишением свободы на тот же срок.</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88002C" w:rsidRPr="0088002C" w:rsidRDefault="0088002C" w:rsidP="0088002C">
      <w:pPr>
        <w:autoSpaceDE w:val="0"/>
        <w:autoSpaceDN w:val="0"/>
        <w:adjustRightInd w:val="0"/>
        <w:ind w:firstLine="708"/>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Наиболее распространенными преступлениями данной категории явились: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364 УК </w:t>
      </w:r>
      <w:r w:rsidRPr="0088002C">
        <w:rPr>
          <w:rFonts w:ascii="Times New Roman" w:eastAsiaTheme="minorHAnsi" w:hAnsi="Times New Roman" w:cs="Times New Roman"/>
          <w:b/>
          <w:color w:val="auto"/>
          <w:sz w:val="30"/>
          <w:szCs w:val="30"/>
          <w:lang w:eastAsia="en-US"/>
        </w:rPr>
        <w:t xml:space="preserve">(насилие либо угроза применения насилия в отношении сотрудника ОВД), </w:t>
      </w:r>
      <w:r w:rsidRPr="0088002C">
        <w:rPr>
          <w:rFonts w:ascii="Times New Roman" w:eastAsiaTheme="minorHAnsi" w:hAnsi="Times New Roman" w:cs="Times New Roman"/>
          <w:b/>
          <w:i/>
          <w:color w:val="auto"/>
          <w:sz w:val="30"/>
          <w:szCs w:val="30"/>
          <w:lang w:eastAsia="en-US"/>
        </w:rPr>
        <w:t>осуждено 47 лиц</w:t>
      </w:r>
      <w:r w:rsidRPr="0088002C">
        <w:rPr>
          <w:rFonts w:ascii="Times New Roman" w:eastAsiaTheme="minorHAnsi" w:hAnsi="Times New Roman" w:cs="Times New Roman"/>
          <w:color w:val="auto"/>
          <w:sz w:val="30"/>
          <w:szCs w:val="30"/>
          <w:lang w:eastAsia="en-US"/>
        </w:rPr>
        <w:t xml:space="preserve">, из них к лишению свободы – 23, к ограничению свободы – 24 (с направлением в ИУОТ – 14);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ст.ст.367, 368 УК </w:t>
      </w:r>
      <w:r w:rsidRPr="0088002C">
        <w:rPr>
          <w:rFonts w:ascii="Times New Roman" w:eastAsiaTheme="minorHAnsi" w:hAnsi="Times New Roman" w:cs="Times New Roman"/>
          <w:b/>
          <w:color w:val="auto"/>
          <w:sz w:val="30"/>
          <w:szCs w:val="30"/>
          <w:lang w:eastAsia="en-US"/>
        </w:rPr>
        <w:t>(оскорбление, клевета в отношении Президента Республики Беларусь),</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 22 лица</w:t>
      </w:r>
      <w:r w:rsidRPr="0088002C">
        <w:rPr>
          <w:rFonts w:ascii="Times New Roman" w:eastAsiaTheme="minorHAnsi" w:hAnsi="Times New Roman" w:cs="Times New Roman"/>
          <w:color w:val="auto"/>
          <w:sz w:val="30"/>
          <w:szCs w:val="30"/>
          <w:lang w:eastAsia="en-US"/>
        </w:rPr>
        <w:t xml:space="preserve">, в том числе к лишению свободы – 9, ограничению свободы – 13 (с направлением в ИУОТ - 10);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ст.369 УК </w:t>
      </w:r>
      <w:r w:rsidRPr="0088002C">
        <w:rPr>
          <w:rFonts w:ascii="Times New Roman" w:eastAsiaTheme="minorHAnsi" w:hAnsi="Times New Roman" w:cs="Times New Roman"/>
          <w:b/>
          <w:color w:val="auto"/>
          <w:sz w:val="30"/>
          <w:szCs w:val="30"/>
          <w:lang w:eastAsia="en-US"/>
        </w:rPr>
        <w:t>(оскорбление представителя власти в связи с выполнением им служебных обязанностей),</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54 лица</w:t>
      </w:r>
      <w:r w:rsidRPr="0088002C">
        <w:rPr>
          <w:rFonts w:ascii="Times New Roman" w:eastAsiaTheme="minorHAnsi" w:hAnsi="Times New Roman" w:cs="Times New Roman"/>
          <w:color w:val="auto"/>
          <w:sz w:val="30"/>
          <w:szCs w:val="30"/>
          <w:lang w:eastAsia="en-US"/>
        </w:rPr>
        <w:t xml:space="preserve"> к ограничению свободы (с направлением в ИУОТ – 19 лиц, без направления - 35), кроме того 7 человек осуждены за оскорбление судей;</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ст.370 УК </w:t>
      </w:r>
      <w:r w:rsidRPr="0088002C">
        <w:rPr>
          <w:rFonts w:ascii="Times New Roman" w:eastAsiaTheme="minorHAnsi" w:hAnsi="Times New Roman" w:cs="Times New Roman"/>
          <w:b/>
          <w:color w:val="auto"/>
          <w:sz w:val="30"/>
          <w:szCs w:val="30"/>
          <w:lang w:eastAsia="en-US"/>
        </w:rPr>
        <w:t>(надругательство над государственными символами),</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23 лица</w:t>
      </w:r>
      <w:r w:rsidRPr="0088002C">
        <w:rPr>
          <w:rFonts w:ascii="Times New Roman" w:eastAsiaTheme="minorHAnsi" w:hAnsi="Times New Roman" w:cs="Times New Roman"/>
          <w:color w:val="auto"/>
          <w:sz w:val="30"/>
          <w:szCs w:val="30"/>
          <w:lang w:eastAsia="en-US"/>
        </w:rPr>
        <w:t xml:space="preserve">, в том числе к лишению свободы – 3, ограничению свободы – 4, к аресту – 13;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342 УК  </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b/>
          <w:bCs/>
          <w:color w:val="auto"/>
          <w:sz w:val="30"/>
          <w:szCs w:val="30"/>
          <w:lang w:eastAsia="en-US"/>
        </w:rPr>
        <w:t>участие в действиях, грубо нарушающих общественный порядок</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color w:val="auto"/>
          <w:sz w:val="30"/>
          <w:szCs w:val="30"/>
          <w:lang w:eastAsia="en-US"/>
        </w:rPr>
        <w:t xml:space="preserve"> – </w:t>
      </w:r>
      <w:r w:rsidRPr="0088002C">
        <w:rPr>
          <w:rFonts w:ascii="Times New Roman" w:eastAsiaTheme="minorHAnsi" w:hAnsi="Times New Roman" w:cs="Times New Roman"/>
          <w:b/>
          <w:i/>
          <w:color w:val="auto"/>
          <w:sz w:val="30"/>
          <w:szCs w:val="30"/>
          <w:lang w:eastAsia="en-US"/>
        </w:rPr>
        <w:t>осуждено 20 лиц</w:t>
      </w:r>
      <w:r w:rsidRPr="0088002C">
        <w:rPr>
          <w:rFonts w:ascii="Times New Roman" w:eastAsiaTheme="minorHAnsi" w:hAnsi="Times New Roman" w:cs="Times New Roman"/>
          <w:color w:val="auto"/>
          <w:sz w:val="30"/>
          <w:szCs w:val="30"/>
          <w:lang w:eastAsia="en-US"/>
        </w:rPr>
        <w:t>, из них к лишению свободы – 6, ограничению свободы – 14 (с направлением в ИУОТ – 8);</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ст.130 УК (разжигание социальной вражды и розни) – осуждено 10 лиц</w:t>
      </w:r>
      <w:r w:rsidRPr="0088002C">
        <w:rPr>
          <w:rFonts w:ascii="Times New Roman" w:eastAsiaTheme="minorHAnsi" w:hAnsi="Times New Roman" w:cs="Times New Roman"/>
          <w:color w:val="auto"/>
          <w:sz w:val="30"/>
          <w:szCs w:val="30"/>
          <w:lang w:eastAsia="en-US"/>
        </w:rPr>
        <w:t>, все к лишению свободы.</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ст.188 УК (Клевета</w:t>
      </w:r>
      <w:r w:rsidRPr="0088002C">
        <w:rPr>
          <w:rFonts w:ascii="Times New Roman" w:eastAsiaTheme="minorHAnsi" w:hAnsi="Times New Roman" w:cs="Times New Roman"/>
          <w:color w:val="auto"/>
          <w:sz w:val="30"/>
          <w:szCs w:val="30"/>
          <w:lang w:eastAsia="en-US"/>
        </w:rPr>
        <w:t xml:space="preserve">) – осуждено 9 лиц к ограничению свободы.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Значительная часть преступлений (более  50%)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Общая сумма причиненного ущерба по рассмотренным уголовным делам соста</w:t>
      </w:r>
      <w:r w:rsidR="001C74C6">
        <w:rPr>
          <w:rFonts w:ascii="Times New Roman" w:eastAsiaTheme="minorHAnsi" w:hAnsi="Times New Roman" w:cs="Times New Roman"/>
          <w:color w:val="auto"/>
          <w:sz w:val="30"/>
          <w:szCs w:val="30"/>
          <w:lang w:eastAsia="en-US"/>
        </w:rPr>
        <w:t>вила свыше почти 14 тыс.рублей.</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Согласно Конституции Республики Беларусь </w:t>
      </w:r>
      <w:r w:rsidRPr="0088002C">
        <w:rPr>
          <w:rFonts w:ascii="Times New Roman" w:eastAsiaTheme="minorHAnsi" w:hAnsi="Times New Roman" w:cs="Times New Roman"/>
          <w:b/>
          <w:color w:val="auto"/>
          <w:sz w:val="30"/>
          <w:szCs w:val="30"/>
          <w:lang w:eastAsia="en-US"/>
        </w:rPr>
        <w:t>референдум</w:t>
      </w:r>
      <w:r w:rsidRPr="0088002C">
        <w:rPr>
          <w:rFonts w:ascii="Times New Roman" w:eastAsiaTheme="minorHAnsi" w:hAnsi="Times New Roman" w:cs="Times New Roman"/>
          <w:color w:val="auto"/>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Республике Беларусь могут проводиться республиканские и местные референдумы.</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8" w:name="Par7"/>
      <w:bookmarkEnd w:id="8"/>
      <w:r w:rsidRPr="0088002C">
        <w:rPr>
          <w:rFonts w:ascii="Times New Roman" w:eastAsiaTheme="minorHAnsi" w:hAnsi="Times New Roman" w:cs="Times New Roman"/>
          <w:color w:val="auto"/>
          <w:sz w:val="30"/>
          <w:szCs w:val="30"/>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комиссии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10-9 КоАП</w:t>
      </w:r>
      <w:r w:rsidRPr="0088002C">
        <w:rPr>
          <w:rFonts w:ascii="Times New Roman" w:eastAsiaTheme="minorHAnsi" w:hAnsi="Times New Roman" w:cs="Times New Roman"/>
          <w:color w:val="auto"/>
          <w:sz w:val="30"/>
          <w:szCs w:val="30"/>
          <w:lang w:eastAsia="en-US"/>
        </w:rPr>
        <w:t xml:space="preserve"> Республики Беларусь и влекут наложение штрафа в размере до пятнадцати базовых </w:t>
      </w:r>
      <w:hyperlink r:id="rId19" w:history="1">
        <w:r w:rsidRPr="0088002C">
          <w:rPr>
            <w:rFonts w:ascii="Times New Roman" w:eastAsiaTheme="minorHAnsi" w:hAnsi="Times New Roman" w:cs="Times New Roman"/>
            <w:color w:val="0000FF"/>
            <w:sz w:val="30"/>
            <w:szCs w:val="30"/>
            <w:lang w:eastAsia="en-US"/>
          </w:rPr>
          <w:t>величин</w:t>
        </w:r>
      </w:hyperlink>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88002C">
        <w:rPr>
          <w:rFonts w:ascii="Times New Roman" w:eastAsiaTheme="minorHAnsi" w:hAnsi="Times New Roman" w:cs="Times New Roman"/>
          <w:color w:val="auto"/>
          <w:sz w:val="30"/>
          <w:szCs w:val="30"/>
          <w:u w:val="single"/>
          <w:lang w:eastAsia="en-US"/>
        </w:rPr>
        <w:t>наказывается ограничением свободы на срок от двух до пяти лет или лишением свободы на срок до пяти лет.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w:t>
      </w:r>
      <w:r w:rsidRPr="0088002C">
        <w:rPr>
          <w:rFonts w:ascii="Times New Roman" w:eastAsiaTheme="minorHAnsi" w:hAnsi="Times New Roman" w:cs="Times New Roman"/>
          <w:color w:val="auto"/>
          <w:sz w:val="30"/>
          <w:szCs w:val="30"/>
          <w:lang w:eastAsia="en-US"/>
        </w:rPr>
        <w:lastRenderedPageBreak/>
        <w:t xml:space="preserve">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 иными лицами,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88002C" w:rsidRPr="0088002C" w:rsidRDefault="0088002C" w:rsidP="0088002C">
      <w:pPr>
        <w:tabs>
          <w:tab w:val="left" w:pos="2145"/>
        </w:tabs>
      </w:pPr>
    </w:p>
    <w:p w:rsidR="001A4B63" w:rsidRPr="0088002C" w:rsidRDefault="001A4B63" w:rsidP="0088002C"/>
    <w:sectPr w:rsidR="001A4B63" w:rsidRPr="0088002C" w:rsidSect="003E7D63">
      <w:headerReference w:type="even" r:id="rId20"/>
      <w:headerReference w:type="default" r:id="rId21"/>
      <w:headerReference w:type="first" r:id="rId22"/>
      <w:type w:val="continuous"/>
      <w:pgSz w:w="11905" w:h="16837"/>
      <w:pgMar w:top="1102" w:right="429" w:bottom="851" w:left="1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95" w:rsidRDefault="00345595" w:rsidP="001A4B63">
      <w:r>
        <w:separator/>
      </w:r>
    </w:p>
  </w:endnote>
  <w:endnote w:type="continuationSeparator" w:id="0">
    <w:p w:rsidR="00345595" w:rsidRDefault="00345595"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95" w:rsidRDefault="00345595">
      <w:r>
        <w:separator/>
      </w:r>
    </w:p>
  </w:footnote>
  <w:footnote w:type="continuationSeparator" w:id="0">
    <w:p w:rsidR="00345595" w:rsidRDefault="0034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99" w:rsidRDefault="00B35A99" w:rsidP="00FC0CD2">
    <w:pPr>
      <w:pStyle w:val="a8"/>
      <w:framePr w:w="12128" w:h="206" w:wrap="none" w:vAnchor="text" w:hAnchor="page" w:x="-110" w:y="751"/>
      <w:shd w:val="clear" w:color="auto" w:fill="auto"/>
      <w:ind w:left="1701" w:right="795"/>
      <w:jc w:val="center"/>
    </w:pPr>
    <w:r>
      <w:fldChar w:fldCharType="begin"/>
    </w:r>
    <w:r>
      <w:instrText xml:space="preserve"> PAGE \* MERGEFORMAT </w:instrText>
    </w:r>
    <w:r>
      <w:fldChar w:fldCharType="separate"/>
    </w:r>
    <w:r w:rsidR="001169CB" w:rsidRPr="001169CB">
      <w:rPr>
        <w:rStyle w:val="15pt"/>
        <w:noProof/>
      </w:rPr>
      <w:t>2</w:t>
    </w:r>
    <w:r>
      <w:rPr>
        <w:rStyle w:val="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99" w:rsidRDefault="00B35A99" w:rsidP="00BD5A67">
    <w:pPr>
      <w:pStyle w:val="a8"/>
      <w:framePr w:w="11905" w:h="206" w:wrap="none" w:vAnchor="text" w:hAnchor="page" w:x="-110" w:y="751"/>
      <w:shd w:val="clear" w:color="auto" w:fill="auto"/>
      <w:tabs>
        <w:tab w:val="left" w:pos="11482"/>
      </w:tabs>
      <w:ind w:left="1701" w:right="570"/>
      <w:jc w:val="center"/>
    </w:pPr>
    <w:r>
      <w:fldChar w:fldCharType="begin"/>
    </w:r>
    <w:r>
      <w:instrText xml:space="preserve"> PAGE \* MERGEFORMAT </w:instrText>
    </w:r>
    <w:r>
      <w:fldChar w:fldCharType="separate"/>
    </w:r>
    <w:r w:rsidR="001169CB" w:rsidRPr="001169CB">
      <w:rPr>
        <w:rStyle w:val="15pt"/>
        <w:noProof/>
      </w:rPr>
      <w:t>1</w:t>
    </w:r>
    <w:r>
      <w:rPr>
        <w:rStyle w:val="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99" w:rsidRDefault="00B35A99" w:rsidP="00E52B8F">
    <w:pPr>
      <w:pStyle w:val="a8"/>
      <w:framePr w:h="230" w:wrap="none" w:vAnchor="text" w:hAnchor="page" w:x="1667" w:y="774"/>
      <w:shd w:val="clear" w:color="auto" w:fill="auto"/>
    </w:pPr>
    <w:r>
      <w:t xml:space="preserve">                                                                                           </w:t>
    </w:r>
    <w:r>
      <w:fldChar w:fldCharType="begin"/>
    </w:r>
    <w:r>
      <w:instrText xml:space="preserve"> PAGE \* MERGEFORMAT </w:instrText>
    </w:r>
    <w:r>
      <w:fldChar w:fldCharType="separate"/>
    </w:r>
    <w:r w:rsidR="0088002C" w:rsidRPr="0088002C">
      <w:rPr>
        <w:rStyle w:val="15pt"/>
        <w:noProof/>
      </w:rPr>
      <w:t>1</w:t>
    </w:r>
    <w:r>
      <w:rPr>
        <w:rStyle w:val="15pt"/>
        <w:noProof/>
      </w:rPr>
      <w:fldChar w:fldCharType="end"/>
    </w:r>
  </w:p>
  <w:p w:rsidR="00B35A99" w:rsidRDefault="00B35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63"/>
    <w:rsid w:val="00013314"/>
    <w:rsid w:val="00037C90"/>
    <w:rsid w:val="00077CE0"/>
    <w:rsid w:val="000A0989"/>
    <w:rsid w:val="001169CB"/>
    <w:rsid w:val="00137A4F"/>
    <w:rsid w:val="001A4B63"/>
    <w:rsid w:val="001C5AB7"/>
    <w:rsid w:val="001C74C6"/>
    <w:rsid w:val="001E7D50"/>
    <w:rsid w:val="002A0BFF"/>
    <w:rsid w:val="002D3AF7"/>
    <w:rsid w:val="00345595"/>
    <w:rsid w:val="003E7D63"/>
    <w:rsid w:val="0043239D"/>
    <w:rsid w:val="00435013"/>
    <w:rsid w:val="004F2B82"/>
    <w:rsid w:val="00526F1E"/>
    <w:rsid w:val="00533E27"/>
    <w:rsid w:val="00562DCC"/>
    <w:rsid w:val="00621C3C"/>
    <w:rsid w:val="00726806"/>
    <w:rsid w:val="00763E20"/>
    <w:rsid w:val="00876FDF"/>
    <w:rsid w:val="0088002C"/>
    <w:rsid w:val="008B41B4"/>
    <w:rsid w:val="00906340"/>
    <w:rsid w:val="009E2620"/>
    <w:rsid w:val="009F7011"/>
    <w:rsid w:val="00A36932"/>
    <w:rsid w:val="00AD0561"/>
    <w:rsid w:val="00B26E99"/>
    <w:rsid w:val="00B35A99"/>
    <w:rsid w:val="00B97FB3"/>
    <w:rsid w:val="00BD5A67"/>
    <w:rsid w:val="00C8344A"/>
    <w:rsid w:val="00CC6DE2"/>
    <w:rsid w:val="00CE10FA"/>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4B29-0D22-40D0-8FC9-52615D47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9B1F345ACA055EB6802211C6DE990989AA9D3D0793439118CDFE0035CD6CBE2B26258257DEBE1903DF4C56998CA4C7622BEqFL" TargetMode="External"/><Relationship Id="rId13" Type="http://schemas.openxmlformats.org/officeDocument/2006/relationships/hyperlink" Target="consultantplus://offline/ref=38147F591370FABA3AE7332EBEB0022680C45262373F878B05887A78EC690FAC22FD07AAFB8D6529ACEF0CB970A62294D7AC686BA2F8401DC2F791AEEB5BcAJ" TargetMode="External"/><Relationship Id="rId18" Type="http://schemas.openxmlformats.org/officeDocument/2006/relationships/hyperlink" Target="consultantplus://offline/ref=5BADBE28DDEEF8B47CCBE6684B000FCC01231932B0E9C2EA2822C0866F3B3A4810068C9C0CF56FE2F7DDBF4CDF1EFBB50B2D4520EFE63AF588D4A1A121bCzD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7324F761939D12F49080D2BF385A7AFD546B9A0D3DC1B57062D51003A3BC921F3DC388231C04FEF7FD90F5B38AA00DC614wAFEH" TargetMode="External"/><Relationship Id="rId17" Type="http://schemas.openxmlformats.org/officeDocument/2006/relationships/hyperlink" Target="consultantplus://offline/ref=5BADBE28DDEEF8B47CCBE6684B000FCC01231932B0E9C2EA2822C0866F3B3A4810068C9C0CF56FE2F7DDBC42DE19FBB50B2D4520EFE63AF588D4A1A121bCzDH" TargetMode="External"/><Relationship Id="rId2" Type="http://schemas.openxmlformats.org/officeDocument/2006/relationships/numbering" Target="numbering.xml"/><Relationship Id="rId16" Type="http://schemas.openxmlformats.org/officeDocument/2006/relationships/hyperlink" Target="consultantplus://offline/ref=5BADBE28DDEEF8B47CCBE6684B000FCC01231932B0E9C2E82521C8866F3B3A4810068C9C0CF56FE2F7DDBD44DE18FBB50B2D4520EFE63AF588D4A1A121bCzD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7324F761939D12F49080D2BF385A7AFD546B9A0D3DC9B37763D71003A3BC921F3DC388231C04FEF7FD90F5B38AA00DC614wAF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3199FC55B8AEF1531A515DF14F4760C48C978C7565CBBF469904B4976BC772C7064C41FB6CCA63C68E62792AE27B67061D24FB1A465CEB969F9D378Dg7iAJ" TargetMode="External"/><Relationship Id="rId23" Type="http://schemas.openxmlformats.org/officeDocument/2006/relationships/fontTable" Target="fontTable.xml"/><Relationship Id="rId10" Type="http://schemas.openxmlformats.org/officeDocument/2006/relationships/hyperlink" Target="consultantplus://offline/ref=02A009DFDA9169EB75D5E027CB84AD5C969EE90549D7AFA25AEFFA37E5DC4C699AE28CAC6B6C63C052D52897C72D6B732440AF27C69376AD7497334782D8QEM" TargetMode="External"/><Relationship Id="rId19" Type="http://schemas.openxmlformats.org/officeDocument/2006/relationships/hyperlink" Target="consultantplus://offline/ref=4A50B352E1F5478C642568C72C3B9038BCCFDD3001A36377697A234748280134FA01C099866178AAB1D9500FBC88DCAC6CE2c8NAI" TargetMode="External"/><Relationship Id="rId4" Type="http://schemas.openxmlformats.org/officeDocument/2006/relationships/settings" Target="settings.xml"/><Relationship Id="rId9" Type="http://schemas.openxmlformats.org/officeDocument/2006/relationships/hyperlink" Target="consultantplus://offline/ref=F6755E2FE40D43FB6C51D06C6576831CEC7B1F3329B6D8B35784C3D80E53E43F54C2557DD6E2836A78234621DB9927AB3B8C5E5F9E573744744E9502190A46L" TargetMode="External"/><Relationship Id="rId14" Type="http://schemas.openxmlformats.org/officeDocument/2006/relationships/hyperlink" Target="consultantplus://offline/ref=782BF1DCD3767ED81467FA87AF3B23B492634AA0FC144199D2B632D6CF0BB750EA037B3C398645AEDD64AF4CADA4905B1664FD3A5F70EE7EDE71C9C8CFd7fD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7C2A-3245-4E1B-88D0-5B625EDC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6003</Words>
  <Characters>34220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Федоринчик Ангелина Геннадьевна</cp:lastModifiedBy>
  <cp:revision>2</cp:revision>
  <cp:lastPrinted>2022-02-14T13:49:00Z</cp:lastPrinted>
  <dcterms:created xsi:type="dcterms:W3CDTF">2022-02-15T05:42:00Z</dcterms:created>
  <dcterms:modified xsi:type="dcterms:W3CDTF">2022-02-15T05:42:00Z</dcterms:modified>
</cp:coreProperties>
</file>