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15" w:rsidRPr="001E3179" w:rsidRDefault="004F3215" w:rsidP="004F3215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ПОИСК </w:t>
      </w:r>
      <w:r w:rsidRPr="001E3179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ПРАВООБЛАДАТЕЛЕЙ</w:t>
      </w:r>
    </w:p>
    <w:p w:rsidR="004F3215" w:rsidRPr="001E3179" w:rsidRDefault="004F3215" w:rsidP="004F32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be-BY"/>
        </w:rPr>
      </w:pPr>
      <w:r w:rsidRPr="001E3179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           При проведении обследования жи</w:t>
      </w:r>
      <w:r>
        <w:rPr>
          <w:rFonts w:ascii="Times New Roman" w:eastAsia="Calibri" w:hAnsi="Times New Roman" w:cs="Times New Roman"/>
          <w:sz w:val="26"/>
          <w:szCs w:val="26"/>
          <w:lang w:val="be-BY"/>
        </w:rPr>
        <w:t>лых домов на территории Войневичс</w:t>
      </w:r>
      <w:r w:rsidRPr="001E3179">
        <w:rPr>
          <w:rFonts w:ascii="Times New Roman" w:eastAsia="Calibri" w:hAnsi="Times New Roman" w:cs="Times New Roman"/>
          <w:sz w:val="26"/>
          <w:szCs w:val="26"/>
          <w:lang w:val="be-BY"/>
        </w:rPr>
        <w:t>кого сельсовета постоянно действующей комиссией, созданной при Дятловском районном исполнительном комитете, 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:rsidR="004F3215" w:rsidRPr="00220207" w:rsidRDefault="004F3215" w:rsidP="004F321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3179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          </w:t>
      </w:r>
      <w:r>
        <w:rPr>
          <w:rFonts w:ascii="Times New Roman" w:eastAsia="Calibri" w:hAnsi="Times New Roman" w:cs="Times New Roman"/>
          <w:b/>
          <w:sz w:val="26"/>
          <w:szCs w:val="26"/>
          <w:lang w:val="be-BY"/>
        </w:rPr>
        <w:t xml:space="preserve">Войневичский </w:t>
      </w:r>
      <w:r w:rsidRPr="00220207">
        <w:rPr>
          <w:rFonts w:ascii="Times New Roman" w:eastAsia="Calibri" w:hAnsi="Times New Roman" w:cs="Times New Roman"/>
          <w:b/>
          <w:sz w:val="26"/>
          <w:szCs w:val="26"/>
          <w:lang w:val="be-BY"/>
        </w:rPr>
        <w:t xml:space="preserve">сельский исполнительный комитет </w:t>
      </w:r>
      <w:r w:rsidRPr="00220207">
        <w:rPr>
          <w:rFonts w:ascii="Times New Roman" w:eastAsia="Calibri" w:hAnsi="Times New Roman" w:cs="Times New Roman"/>
          <w:b/>
          <w:sz w:val="26"/>
          <w:szCs w:val="26"/>
        </w:rPr>
        <w:t>разыскивает лиц, имеющих право владения и пользования жилыми домами, обладателей права хозяйственного ведения, оперативного управления на следующие жилые дома:</w:t>
      </w:r>
    </w:p>
    <w:p w:rsidR="004F3215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777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</w:t>
      </w:r>
    </w:p>
    <w:p w:rsidR="004F3215" w:rsidRDefault="001601FF" w:rsidP="004F32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 wp14:anchorId="2218CB6D" wp14:editId="2C40CA3F">
            <wp:simplePos x="0" y="0"/>
            <wp:positionH relativeFrom="margin">
              <wp:posOffset>28575</wp:posOffset>
            </wp:positionH>
            <wp:positionV relativeFrom="margin">
              <wp:posOffset>2634615</wp:posOffset>
            </wp:positionV>
            <wp:extent cx="1169035" cy="15525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войн центральная 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FF7">
        <w:rPr>
          <w:rFonts w:ascii="Times New Roman" w:hAnsi="Times New Roman" w:cs="Times New Roman"/>
          <w:b/>
          <w:color w:val="000000"/>
          <w:sz w:val="26"/>
          <w:szCs w:val="26"/>
        </w:rPr>
        <w:t>аг. Войневичи</w:t>
      </w:r>
      <w:r w:rsidR="004F321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4D6FF7">
        <w:rPr>
          <w:rFonts w:ascii="Times New Roman" w:hAnsi="Times New Roman" w:cs="Times New Roman"/>
          <w:b/>
          <w:color w:val="000000"/>
          <w:sz w:val="26"/>
          <w:szCs w:val="26"/>
        </w:rPr>
        <w:t>ул. Центральная, д. 9</w:t>
      </w:r>
      <w:r w:rsidR="004F321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F3215" w:rsidRPr="004F3215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Наружные размеры одноквартирного жилого дома 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>10 х 10,7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. Площадь застройки 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>75,97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м. кв. Год возведения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 xml:space="preserve"> 1959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. Материал стен дерево, одноэтажный, подземная этажность отсутствует.</w:t>
      </w:r>
    </w:p>
    <w:p w:rsidR="004F3215" w:rsidRPr="00C67C6C" w:rsidRDefault="004F3215" w:rsidP="004F32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>Принадлежности одноквартирного жилого дома (х</w:t>
      </w:r>
      <w:r>
        <w:rPr>
          <w:rFonts w:ascii="Times New Roman" w:hAnsi="Times New Roman" w:cs="Times New Roman"/>
          <w:color w:val="000000"/>
          <w:sz w:val="26"/>
          <w:szCs w:val="26"/>
        </w:rPr>
        <w:t>озяйственные и иные постройки):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>сарай деревянный 7,9х9,0, погреб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Дом находится в аварийном состоянии,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покрытие кровли в неудовлетворительном 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>состоянии, имеются следы коррозии, фундамент местами имеет трещины</w:t>
      </w:r>
      <w:r>
        <w:rPr>
          <w:rFonts w:ascii="Times New Roman" w:hAnsi="Times New Roman" w:cs="Times New Roman"/>
          <w:color w:val="000000"/>
          <w:sz w:val="26"/>
          <w:szCs w:val="26"/>
        </w:rPr>
        <w:t>. Меры по восстановлению жилого дома либо по его разборке не принимаются.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Земельный участок не зарегистрирован.</w:t>
      </w:r>
      <w:r w:rsidRPr="001611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</w:t>
      </w:r>
    </w:p>
    <w:p w:rsidR="004F3215" w:rsidRPr="00C67C6C" w:rsidRDefault="004F3215" w:rsidP="004F32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67C6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</w:t>
      </w:r>
      <w:r w:rsidRPr="00C67C6C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</w:t>
      </w:r>
      <w:r w:rsidRPr="00C67C6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</w:p>
    <w:p w:rsidR="004D6FF7" w:rsidRDefault="001601FF" w:rsidP="004D6F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 wp14:anchorId="6CF3E151" wp14:editId="6317CBCC">
            <wp:simplePos x="0" y="0"/>
            <wp:positionH relativeFrom="margin">
              <wp:align>left</wp:align>
            </wp:positionH>
            <wp:positionV relativeFrom="margin">
              <wp:posOffset>5292090</wp:posOffset>
            </wp:positionV>
            <wp:extent cx="1543050" cy="2048510"/>
            <wp:effectExtent l="0" t="0" r="0" b="889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войн Центральная, 25.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FF7" w:rsidRPr="004D6FF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D6FF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аг. Войневичи, </w:t>
      </w:r>
      <w:r w:rsidR="004D6FF7">
        <w:rPr>
          <w:rFonts w:ascii="Times New Roman" w:hAnsi="Times New Roman" w:cs="Times New Roman"/>
          <w:b/>
          <w:color w:val="000000"/>
          <w:sz w:val="26"/>
          <w:szCs w:val="26"/>
        </w:rPr>
        <w:t>ул. Центральная, д. 25</w:t>
      </w:r>
      <w:r w:rsidR="004D6FF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F3215" w:rsidRPr="00C67C6C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>Наружные размеры одноквартирного жилого дома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 xml:space="preserve"> 12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>10 х 7,0 м. Площадь застройки 84,7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м. кв. Год возведения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 xml:space="preserve"> неизвестно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. Материал стен дерево, одноэтажный, подземная этажность отсутствует.  </w:t>
      </w:r>
    </w:p>
    <w:p w:rsidR="004F3215" w:rsidRPr="00C67C6C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Принадлежности одноквартирного жилого дома (хозяйственные и иные постройки): </w:t>
      </w:r>
      <w:r>
        <w:rPr>
          <w:rFonts w:ascii="Times New Roman" w:hAnsi="Times New Roman" w:cs="Times New Roman"/>
          <w:color w:val="000000"/>
          <w:sz w:val="26"/>
          <w:szCs w:val="26"/>
        </w:rPr>
        <w:t>не имеется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3215" w:rsidRPr="00C67C6C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       Дом находится в аварийном состоянии, </w:t>
      </w:r>
      <w:r>
        <w:rPr>
          <w:rFonts w:ascii="Times New Roman" w:hAnsi="Times New Roman" w:cs="Times New Roman"/>
          <w:color w:val="000000"/>
          <w:sz w:val="26"/>
          <w:szCs w:val="26"/>
        </w:rPr>
        <w:t>покрытие кровли в неудовлетворительном состоянии (отсутствует конек, частично шифер), нижние венцы дома сгнили, стекла в оконных блоках частично отсутствуют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>, дымоход разрушен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Земельный участок не зарегистрирован.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</w:t>
      </w:r>
    </w:p>
    <w:p w:rsidR="004F3215" w:rsidRPr="001D368D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4F3215" w:rsidRPr="00C67C6C" w:rsidRDefault="001601FF" w:rsidP="004F3215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align>bottom</wp:align>
            </wp:positionV>
            <wp:extent cx="1485900" cy="1972995"/>
            <wp:effectExtent l="0" t="0" r="0" b="825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войневичи, озерная, 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215"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4F3215" w:rsidRPr="00C67C6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D6FF7" w:rsidRDefault="004D6FF7" w:rsidP="004D6F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аг. Войневичи,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ул. Озерная, д. 16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4F3215" w:rsidRPr="00C67C6C" w:rsidRDefault="004F3215" w:rsidP="004F32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Наружные размеры одноквартирного жилого дома 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 xml:space="preserve"> 9</w:t>
      </w:r>
      <w:r>
        <w:rPr>
          <w:rFonts w:ascii="Times New Roman" w:hAnsi="Times New Roman" w:cs="Times New Roman"/>
          <w:color w:val="000000"/>
          <w:sz w:val="26"/>
          <w:szCs w:val="26"/>
        </w:rPr>
        <w:t>,0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м. П</w:t>
      </w:r>
      <w:bookmarkStart w:id="0" w:name="_GoBack"/>
      <w:bookmarkEnd w:id="0"/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лощадь застройки 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>61,2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м. кв. Год возведения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 xml:space="preserve"> - 1937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>. Материал стен дерево, одноэтажный, подземная этажность отсутствует.</w:t>
      </w:r>
    </w:p>
    <w:p w:rsidR="004F3215" w:rsidRPr="00C67C6C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      Принадлежности одноквартирного жилого дома (хозяйственные и ин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>ые постройки): веранда 3,0х2,20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3215" w:rsidRDefault="004F3215" w:rsidP="004F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Длительное время жилой дом без ухода.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Дом находится в аварийном состоянии,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покрытие кровли в неудовлетворительном состоянии (отсутствует конек, частично шифер), нижние венцы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дома сгнили, стекла в оконных блоках частично отсутствуют</w:t>
      </w:r>
      <w:r w:rsidR="004D6FF7">
        <w:rPr>
          <w:rFonts w:ascii="Times New Roman" w:hAnsi="Times New Roman" w:cs="Times New Roman"/>
          <w:color w:val="000000"/>
          <w:sz w:val="26"/>
          <w:szCs w:val="26"/>
        </w:rPr>
        <w:t>, дымоход разрушен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Земельный участок не зарегистрирован. </w:t>
      </w:r>
      <w:r w:rsidRPr="00C67C6C">
        <w:rPr>
          <w:rFonts w:ascii="Times New Roman" w:hAnsi="Times New Roman" w:cs="Times New Roman"/>
          <w:color w:val="000000"/>
          <w:sz w:val="26"/>
          <w:szCs w:val="26"/>
        </w:rPr>
        <w:t xml:space="preserve">На придомовой территории не осуществляются предусмотренные законодательством мероприятия по охране земель. Не соблюдаются требования к содержанию (эксплуатации) территории. </w:t>
      </w:r>
    </w:p>
    <w:p w:rsidR="004F3215" w:rsidRDefault="004F3215" w:rsidP="004F3215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3215" w:rsidRPr="009A18D4" w:rsidRDefault="004F3215" w:rsidP="004F321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7771E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 xml:space="preserve">Правообладателям указанных жилых домов необходимо в течение двух месяцев со дня опубликования данных сведений уведомить в установленном законодательством порядке </w:t>
      </w:r>
      <w:r>
        <w:rPr>
          <w:rFonts w:ascii="Times New Roman" w:hAnsi="Times New Roman" w:cs="Times New Roman"/>
          <w:color w:val="000000"/>
          <w:sz w:val="26"/>
          <w:szCs w:val="26"/>
        </w:rPr>
        <w:t>Войневичс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 xml:space="preserve">кий </w:t>
      </w:r>
      <w:r w:rsidRPr="0027771E">
        <w:rPr>
          <w:rFonts w:ascii="Times New Roman" w:hAnsi="Times New Roman" w:cs="Times New Roman"/>
          <w:sz w:val="26"/>
          <w:szCs w:val="26"/>
        </w:rPr>
        <w:t xml:space="preserve">сельский исполнительный комитет 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>(2</w:t>
      </w:r>
      <w:r>
        <w:rPr>
          <w:rFonts w:ascii="Times New Roman" w:hAnsi="Times New Roman" w:cs="Times New Roman"/>
          <w:color w:val="000000"/>
          <w:sz w:val="26"/>
          <w:szCs w:val="26"/>
        </w:rPr>
        <w:t>31483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 xml:space="preserve">, Республика Беларусь, Гродненская область, Дятловский район, </w:t>
      </w:r>
      <w:r>
        <w:rPr>
          <w:rFonts w:ascii="Times New Roman" w:hAnsi="Times New Roman" w:cs="Times New Roman"/>
          <w:color w:val="000000"/>
          <w:sz w:val="26"/>
          <w:szCs w:val="26"/>
        </w:rPr>
        <w:t>аг. Войневичи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color w:val="000000"/>
          <w:sz w:val="26"/>
          <w:szCs w:val="26"/>
        </w:rPr>
        <w:t>Центральная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>, д.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44</w:t>
      </w:r>
      <w:r w:rsidRPr="0027771E">
        <w:rPr>
          <w:rFonts w:ascii="Times New Roman" w:hAnsi="Times New Roman" w:cs="Times New Roman"/>
          <w:sz w:val="26"/>
          <w:szCs w:val="26"/>
        </w:rPr>
        <w:t xml:space="preserve">, электронная почта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voynevichi</w:t>
      </w:r>
      <w:proofErr w:type="spellEnd"/>
      <w:r w:rsidRPr="0027771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27771E">
        <w:rPr>
          <w:rFonts w:ascii="Times New Roman" w:hAnsi="Times New Roman" w:cs="Times New Roman"/>
          <w:sz w:val="26"/>
          <w:szCs w:val="26"/>
          <w:lang w:val="en-US"/>
        </w:rPr>
        <w:t>dyatlovo</w:t>
      </w:r>
      <w:proofErr w:type="spellEnd"/>
      <w:r w:rsidRPr="0027771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7771E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27771E">
        <w:rPr>
          <w:rFonts w:ascii="Times New Roman" w:hAnsi="Times New Roman" w:cs="Times New Roman"/>
          <w:sz w:val="26"/>
          <w:szCs w:val="26"/>
        </w:rPr>
        <w:t>.</w:t>
      </w:r>
      <w:r w:rsidRPr="0027771E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27771E">
        <w:rPr>
          <w:rFonts w:ascii="Times New Roman" w:hAnsi="Times New Roman" w:cs="Times New Roman"/>
          <w:sz w:val="26"/>
          <w:szCs w:val="26"/>
        </w:rPr>
        <w:t xml:space="preserve">, телефон председателя </w:t>
      </w:r>
      <w:r>
        <w:rPr>
          <w:rFonts w:ascii="Times New Roman" w:hAnsi="Times New Roman" w:cs="Times New Roman"/>
          <w:sz w:val="26"/>
          <w:szCs w:val="26"/>
        </w:rPr>
        <w:t>8(01563)69110 (</w:t>
      </w:r>
      <w:r w:rsidR="00BF0150">
        <w:rPr>
          <w:rFonts w:ascii="Times New Roman" w:hAnsi="Times New Roman" w:cs="Times New Roman"/>
          <w:sz w:val="26"/>
          <w:szCs w:val="26"/>
        </w:rPr>
        <w:t>Мозоль Ольга Михайловна</w:t>
      </w:r>
      <w:r w:rsidRPr="0027771E">
        <w:rPr>
          <w:rFonts w:ascii="Times New Roman" w:hAnsi="Times New Roman" w:cs="Times New Roman"/>
          <w:sz w:val="26"/>
          <w:szCs w:val="26"/>
        </w:rPr>
        <w:t xml:space="preserve">), управляющего делами </w:t>
      </w:r>
      <w:r>
        <w:rPr>
          <w:rFonts w:ascii="Times New Roman" w:hAnsi="Times New Roman" w:cs="Times New Roman"/>
          <w:sz w:val="26"/>
          <w:szCs w:val="26"/>
        </w:rPr>
        <w:t>8(01563)69625 (Семеник Татьяна Фёдоровна</w:t>
      </w:r>
      <w:r w:rsidRPr="0027771E">
        <w:rPr>
          <w:rFonts w:ascii="Times New Roman" w:hAnsi="Times New Roman" w:cs="Times New Roman"/>
          <w:sz w:val="26"/>
          <w:szCs w:val="26"/>
        </w:rPr>
        <w:t>)</w:t>
      </w:r>
      <w:r w:rsidRPr="0027771E">
        <w:rPr>
          <w:rFonts w:ascii="Times New Roman" w:hAnsi="Times New Roman" w:cs="Times New Roman"/>
          <w:color w:val="000000"/>
          <w:sz w:val="26"/>
          <w:szCs w:val="26"/>
        </w:rPr>
        <w:t>, о намерении использовать жилой дом для проживания,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Pr="0027771E">
        <w:rPr>
          <w:rFonts w:ascii="Times New Roman" w:hAnsi="Times New Roman" w:cs="Times New Roman"/>
          <w:sz w:val="26"/>
          <w:szCs w:val="26"/>
        </w:rPr>
        <w:t xml:space="preserve"> </w:t>
      </w:r>
      <w:r w:rsidRPr="009A18D4">
        <w:rPr>
          <w:rFonts w:ascii="Times New Roman" w:eastAsia="Calibri" w:hAnsi="Times New Roman" w:cs="Times New Roman"/>
          <w:sz w:val="26"/>
          <w:szCs w:val="26"/>
        </w:rPr>
        <w:t xml:space="preserve">Уведомление представляется правообладателем лично или заказным почтовым </w:t>
      </w:r>
      <w:r>
        <w:rPr>
          <w:rFonts w:ascii="Times New Roman" w:eastAsia="Calibri" w:hAnsi="Times New Roman" w:cs="Times New Roman"/>
          <w:sz w:val="26"/>
          <w:szCs w:val="26"/>
        </w:rPr>
        <w:t>отправлением с приложением копии</w:t>
      </w:r>
      <w:r w:rsidRPr="009A18D4">
        <w:rPr>
          <w:rFonts w:ascii="Times New Roman" w:eastAsia="Calibri" w:hAnsi="Times New Roman" w:cs="Times New Roman"/>
          <w:sz w:val="26"/>
          <w:szCs w:val="26"/>
        </w:rPr>
        <w:t xml:space="preserve"> документа, удостоверяющего личность, и документа, подтверждающего право владения и пользования данным жилым домом. </w:t>
      </w:r>
    </w:p>
    <w:p w:rsidR="004F3215" w:rsidRPr="00741BFD" w:rsidRDefault="004F3215" w:rsidP="004F321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1B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4F3215" w:rsidRPr="00741BFD" w:rsidRDefault="004F3215" w:rsidP="004F3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1BFD">
        <w:rPr>
          <w:rFonts w:ascii="Times New Roman" w:eastAsia="Calibri" w:hAnsi="Times New Roman" w:cs="Times New Roman"/>
          <w:color w:val="000000"/>
          <w:sz w:val="26"/>
          <w:szCs w:val="26"/>
        </w:rPr>
        <w:t>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данном случае в отношении указанных жилых домов будет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единицы.</w:t>
      </w:r>
      <w:r w:rsidRPr="00741B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4F3215" w:rsidRPr="0027771E" w:rsidRDefault="004F3215" w:rsidP="004F32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B0543" w:rsidRDefault="002B0543" w:rsidP="004F3215">
      <w:pPr>
        <w:spacing w:after="0" w:line="240" w:lineRule="auto"/>
      </w:pPr>
    </w:p>
    <w:sectPr w:rsidR="002B0543" w:rsidSect="001E3179">
      <w:pgSz w:w="11906" w:h="16838"/>
      <w:pgMar w:top="426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15"/>
    <w:rsid w:val="001601FF"/>
    <w:rsid w:val="002B0543"/>
    <w:rsid w:val="004D6FF7"/>
    <w:rsid w:val="004F3215"/>
    <w:rsid w:val="00B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2DF3"/>
  <w15:chartTrackingRefBased/>
  <w15:docId w15:val="{611C55E2-64F5-4A3D-8764-4FAC8009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1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2025-01-11T09:31:00Z</dcterms:created>
  <dcterms:modified xsi:type="dcterms:W3CDTF">2025-04-18T08:09:00Z</dcterms:modified>
</cp:coreProperties>
</file>