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0B" w:rsidRDefault="0022140B">
      <w:pPr>
        <w:pStyle w:val="newncpi0"/>
        <w:jc w:val="center"/>
      </w:pPr>
      <w:r>
        <w:rPr>
          <w:rStyle w:val="name"/>
        </w:rPr>
        <w:t>ПОСТАНОВЛЕНИЕ </w:t>
      </w:r>
      <w:r>
        <w:rPr>
          <w:rStyle w:val="promulgator"/>
        </w:rPr>
        <w:t>СОВЕТА МИНИСТРОВ РЕСПУБЛИКИ БЕЛАРУСЬ</w:t>
      </w:r>
    </w:p>
    <w:p w:rsidR="0022140B" w:rsidRDefault="0022140B">
      <w:pPr>
        <w:pStyle w:val="newncpi"/>
        <w:ind w:firstLine="0"/>
        <w:jc w:val="center"/>
      </w:pPr>
      <w:r>
        <w:rPr>
          <w:rStyle w:val="datepr"/>
        </w:rPr>
        <w:t>11 декабря 2023 г.</w:t>
      </w:r>
      <w:r>
        <w:rPr>
          <w:rStyle w:val="number"/>
        </w:rPr>
        <w:t xml:space="preserve"> № 865</w:t>
      </w:r>
    </w:p>
    <w:p w:rsidR="0022140B" w:rsidRDefault="0022140B">
      <w:pPr>
        <w:pStyle w:val="titlencpi"/>
      </w:pPr>
      <w:r>
        <w:t>О пенсиях за особые заслуги перед Республикой Беларусь</w:t>
      </w:r>
    </w:p>
    <w:p w:rsidR="0022140B" w:rsidRDefault="0022140B">
      <w:pPr>
        <w:pStyle w:val="changei"/>
      </w:pPr>
      <w:r>
        <w:t>Изменения и дополнения:</w:t>
      </w:r>
    </w:p>
    <w:p w:rsidR="0022140B" w:rsidRDefault="0022140B">
      <w:pPr>
        <w:pStyle w:val="changeadd"/>
      </w:pPr>
      <w:r>
        <w:t>Постановление Совета Министров Республики Беларусь от 18 апреля 2024 г. № 287 (Национальный правовой Интернет-портал Республики Беларусь, 19.04.2024, 5/53059) &lt;C22400287&gt;;</w:t>
      </w:r>
    </w:p>
    <w:p w:rsidR="0022140B" w:rsidRDefault="0022140B">
      <w:pPr>
        <w:pStyle w:val="changeadd"/>
      </w:pPr>
      <w:r>
        <w:t>Постановление Совета Министров Республики Беларусь от 26 июля 2024 г. № 549 (Национальный правовой Интернет-портал Республики Беларусь, 03.08.2024, 5/53736) &lt;C22400549&gt;</w:t>
      </w:r>
    </w:p>
    <w:p w:rsidR="0022140B" w:rsidRDefault="0022140B">
      <w:pPr>
        <w:pStyle w:val="newncpi"/>
      </w:pPr>
      <w:r>
        <w:t> </w:t>
      </w:r>
    </w:p>
    <w:p w:rsidR="0022140B" w:rsidRDefault="0022140B">
      <w:pPr>
        <w:pStyle w:val="preamble"/>
      </w:pPr>
      <w:r>
        <w:t>На основании статьи 10 Закона Республики Беларусь от 17 апреля 1992 г. № 1596-XII «О пенсионном обеспечении» Совет Министров Республики Беларусь ПОСТАНОВЛЯЕТ:</w:t>
      </w:r>
    </w:p>
    <w:p w:rsidR="0022140B" w:rsidRDefault="0022140B">
      <w:pPr>
        <w:pStyle w:val="point"/>
      </w:pPr>
      <w:r>
        <w:t>1. Утвердить Положение о пенсиях за особые заслуги перед Республикой Беларусь (прилагается).</w:t>
      </w:r>
    </w:p>
    <w:p w:rsidR="0022140B" w:rsidRDefault="0022140B">
      <w:pPr>
        <w:pStyle w:val="point"/>
      </w:pPr>
      <w:r>
        <w:t>2. Определить состав Комиссии по установлению пенсий за особые заслуги при Совете Министров Республики Беларусь согласно приложению 1.</w:t>
      </w:r>
    </w:p>
    <w:p w:rsidR="0022140B" w:rsidRDefault="0022140B">
      <w:pPr>
        <w:pStyle w:val="point"/>
      </w:pPr>
      <w:r>
        <w:t>3. Признать утратившими силу постановления Совета Министров Республики Беларусь и их отдельные структурные элементы согласно приложению 2.</w:t>
      </w:r>
    </w:p>
    <w:p w:rsidR="0022140B" w:rsidRDefault="0022140B">
      <w:pPr>
        <w:pStyle w:val="point"/>
      </w:pPr>
      <w:r>
        <w:t>4. Настоящее постановление вступает в силу в следующем порядке:</w:t>
      </w:r>
    </w:p>
    <w:p w:rsidR="0022140B" w:rsidRDefault="0022140B">
      <w:pPr>
        <w:pStyle w:val="newncpi"/>
      </w:pPr>
      <w:r>
        <w:t>части первая и вторая пункта 11 Положения о пенсиях за особые заслуги перед Республикой Беларусь, утверждаемого настоящим постановлением (в части компетенции Всебелорусского народного собрания), – со дня формирования Всебелорусского народного собрания;</w:t>
      </w:r>
    </w:p>
    <w:p w:rsidR="0022140B" w:rsidRDefault="0022140B">
      <w:pPr>
        <w:pStyle w:val="newncpi"/>
      </w:pPr>
      <w:r>
        <w:t>иные положения настоящего постановления – после его официального опубликования.</w:t>
      </w:r>
    </w:p>
    <w:p w:rsidR="0022140B" w:rsidRDefault="0022140B">
      <w:pPr>
        <w:pStyle w:val="newncpi"/>
      </w:pPr>
      <w:r>
        <w:t> </w:t>
      </w:r>
    </w:p>
    <w:tbl>
      <w:tblPr>
        <w:tblW w:w="5000" w:type="pct"/>
        <w:tblCellMar>
          <w:left w:w="0" w:type="dxa"/>
          <w:right w:w="0" w:type="dxa"/>
        </w:tblCellMar>
        <w:tblLook w:val="04A0"/>
      </w:tblPr>
      <w:tblGrid>
        <w:gridCol w:w="4684"/>
        <w:gridCol w:w="4685"/>
      </w:tblGrid>
      <w:tr w:rsidR="0022140B">
        <w:tc>
          <w:tcPr>
            <w:tcW w:w="2500" w:type="pct"/>
            <w:tcMar>
              <w:top w:w="0" w:type="dxa"/>
              <w:left w:w="6" w:type="dxa"/>
              <w:bottom w:w="0" w:type="dxa"/>
              <w:right w:w="6" w:type="dxa"/>
            </w:tcMar>
            <w:vAlign w:val="bottom"/>
            <w:hideMark/>
          </w:tcPr>
          <w:p w:rsidR="0022140B" w:rsidRDefault="0022140B">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22140B" w:rsidRDefault="0022140B">
            <w:pPr>
              <w:pStyle w:val="newncpi0"/>
              <w:jc w:val="right"/>
            </w:pPr>
            <w:r>
              <w:rPr>
                <w:rStyle w:val="pers"/>
              </w:rPr>
              <w:t>Р.Головченко</w:t>
            </w:r>
          </w:p>
        </w:tc>
      </w:tr>
    </w:tbl>
    <w:p w:rsidR="0022140B" w:rsidRDefault="0022140B">
      <w:pPr>
        <w:pStyle w:val="newncpi"/>
      </w:pPr>
      <w:r>
        <w:t> </w:t>
      </w:r>
    </w:p>
    <w:tbl>
      <w:tblPr>
        <w:tblW w:w="5000" w:type="pct"/>
        <w:tblCellMar>
          <w:left w:w="0" w:type="dxa"/>
          <w:right w:w="0" w:type="dxa"/>
        </w:tblCellMar>
        <w:tblLook w:val="04A0"/>
      </w:tblPr>
      <w:tblGrid>
        <w:gridCol w:w="7027"/>
        <w:gridCol w:w="2342"/>
      </w:tblGrid>
      <w:tr w:rsidR="0022140B">
        <w:tc>
          <w:tcPr>
            <w:tcW w:w="3750" w:type="pct"/>
            <w:tcMar>
              <w:top w:w="0" w:type="dxa"/>
              <w:left w:w="6" w:type="dxa"/>
              <w:bottom w:w="0" w:type="dxa"/>
              <w:right w:w="6" w:type="dxa"/>
            </w:tcMar>
            <w:hideMark/>
          </w:tcPr>
          <w:p w:rsidR="0022140B" w:rsidRDefault="0022140B">
            <w:pPr>
              <w:pStyle w:val="newncpi"/>
              <w:ind w:firstLine="0"/>
            </w:pPr>
            <w:r>
              <w:t> </w:t>
            </w:r>
          </w:p>
        </w:tc>
        <w:tc>
          <w:tcPr>
            <w:tcW w:w="1250" w:type="pct"/>
            <w:tcMar>
              <w:top w:w="0" w:type="dxa"/>
              <w:left w:w="6" w:type="dxa"/>
              <w:bottom w:w="0" w:type="dxa"/>
              <w:right w:w="6" w:type="dxa"/>
            </w:tcMar>
            <w:hideMark/>
          </w:tcPr>
          <w:p w:rsidR="0022140B" w:rsidRDefault="0022140B">
            <w:pPr>
              <w:pStyle w:val="append1"/>
            </w:pPr>
            <w:r>
              <w:t>Приложение 1</w:t>
            </w:r>
          </w:p>
          <w:p w:rsidR="0022140B" w:rsidRDefault="0022140B">
            <w:pPr>
              <w:pStyle w:val="append"/>
            </w:pPr>
            <w:r>
              <w:t xml:space="preserve">к постановлению </w:t>
            </w:r>
            <w:r>
              <w:br/>
              <w:t xml:space="preserve">Совета Министров </w:t>
            </w:r>
            <w:r>
              <w:br/>
              <w:t>Республики Беларусь</w:t>
            </w:r>
            <w:r>
              <w:br/>
              <w:t>11.12.2023 № 865</w:t>
            </w:r>
          </w:p>
        </w:tc>
      </w:tr>
    </w:tbl>
    <w:p w:rsidR="0022140B" w:rsidRDefault="0022140B">
      <w:pPr>
        <w:pStyle w:val="titlep"/>
        <w:jc w:val="left"/>
      </w:pPr>
      <w:r>
        <w:t>СОСТАВ</w:t>
      </w:r>
      <w:r>
        <w:br/>
        <w:t>Комиссии по установлению пенсий за особые заслуги при Совете Министров Республики Беларусь</w:t>
      </w:r>
    </w:p>
    <w:tbl>
      <w:tblPr>
        <w:tblW w:w="5000" w:type="pct"/>
        <w:tblCellMar>
          <w:left w:w="0" w:type="dxa"/>
          <w:right w:w="0" w:type="dxa"/>
        </w:tblCellMar>
        <w:tblLook w:val="04A0"/>
      </w:tblPr>
      <w:tblGrid>
        <w:gridCol w:w="2839"/>
        <w:gridCol w:w="425"/>
        <w:gridCol w:w="6105"/>
      </w:tblGrid>
      <w:tr w:rsidR="0022140B">
        <w:trPr>
          <w:trHeight w:val="240"/>
        </w:trPr>
        <w:tc>
          <w:tcPr>
            <w:tcW w:w="1515" w:type="pct"/>
            <w:tcMar>
              <w:top w:w="0" w:type="dxa"/>
              <w:left w:w="6" w:type="dxa"/>
              <w:bottom w:w="0" w:type="dxa"/>
              <w:right w:w="6" w:type="dxa"/>
            </w:tcMar>
            <w:hideMark/>
          </w:tcPr>
          <w:p w:rsidR="0022140B" w:rsidRDefault="0022140B">
            <w:pPr>
              <w:pStyle w:val="spiski"/>
            </w:pPr>
            <w:r>
              <w:t>Петришенко</w:t>
            </w:r>
            <w:r>
              <w:br/>
              <w:t>Игорь Викторович</w:t>
            </w:r>
          </w:p>
        </w:tc>
        <w:tc>
          <w:tcPr>
            <w:tcW w:w="227" w:type="pct"/>
            <w:tcMar>
              <w:top w:w="0" w:type="dxa"/>
              <w:left w:w="6" w:type="dxa"/>
              <w:bottom w:w="0" w:type="dxa"/>
              <w:right w:w="6" w:type="dxa"/>
            </w:tcMar>
            <w:hideMark/>
          </w:tcPr>
          <w:p w:rsidR="0022140B" w:rsidRDefault="0022140B">
            <w:pPr>
              <w:pStyle w:val="spiski"/>
              <w:jc w:val="center"/>
            </w:pPr>
            <w:r>
              <w:t>–</w:t>
            </w:r>
          </w:p>
        </w:tc>
        <w:tc>
          <w:tcPr>
            <w:tcW w:w="3258" w:type="pct"/>
            <w:tcMar>
              <w:top w:w="0" w:type="dxa"/>
              <w:left w:w="6" w:type="dxa"/>
              <w:bottom w:w="0" w:type="dxa"/>
              <w:right w:w="6" w:type="dxa"/>
            </w:tcMar>
            <w:hideMark/>
          </w:tcPr>
          <w:p w:rsidR="0022140B" w:rsidRDefault="0022140B">
            <w:pPr>
              <w:pStyle w:val="spiski"/>
            </w:pPr>
            <w:r>
              <w:t>Заместитель Премьер-министра Республики Беларусь (председатель Комиссии)</w:t>
            </w:r>
          </w:p>
        </w:tc>
      </w:tr>
      <w:tr w:rsidR="0022140B">
        <w:trPr>
          <w:trHeight w:val="240"/>
        </w:trPr>
        <w:tc>
          <w:tcPr>
            <w:tcW w:w="1515" w:type="pct"/>
            <w:tcMar>
              <w:top w:w="0" w:type="dxa"/>
              <w:left w:w="6" w:type="dxa"/>
              <w:bottom w:w="0" w:type="dxa"/>
              <w:right w:w="6" w:type="dxa"/>
            </w:tcMar>
            <w:hideMark/>
          </w:tcPr>
          <w:p w:rsidR="0022140B" w:rsidRDefault="0022140B">
            <w:pPr>
              <w:pStyle w:val="spiski"/>
              <w:spacing w:before="120"/>
            </w:pPr>
            <w:r>
              <w:t>Павлюченко</w:t>
            </w:r>
            <w:r>
              <w:br/>
              <w:t>Наталия Викторовна</w:t>
            </w:r>
          </w:p>
        </w:tc>
        <w:tc>
          <w:tcPr>
            <w:tcW w:w="227" w:type="pct"/>
            <w:tcMar>
              <w:top w:w="0" w:type="dxa"/>
              <w:left w:w="6" w:type="dxa"/>
              <w:bottom w:w="0" w:type="dxa"/>
              <w:right w:w="6" w:type="dxa"/>
            </w:tcMar>
            <w:hideMark/>
          </w:tcPr>
          <w:p w:rsidR="0022140B" w:rsidRDefault="0022140B">
            <w:pPr>
              <w:pStyle w:val="spiski"/>
              <w:spacing w:before="120"/>
              <w:jc w:val="center"/>
            </w:pPr>
            <w:r>
              <w:t>–</w:t>
            </w:r>
          </w:p>
        </w:tc>
        <w:tc>
          <w:tcPr>
            <w:tcW w:w="3258" w:type="pct"/>
            <w:tcMar>
              <w:top w:w="0" w:type="dxa"/>
              <w:left w:w="6" w:type="dxa"/>
              <w:bottom w:w="0" w:type="dxa"/>
              <w:right w:w="6" w:type="dxa"/>
            </w:tcMar>
            <w:hideMark/>
          </w:tcPr>
          <w:p w:rsidR="0022140B" w:rsidRDefault="0022140B">
            <w:pPr>
              <w:pStyle w:val="spiski"/>
              <w:spacing w:before="120"/>
            </w:pPr>
            <w:r>
              <w:t>Министр труда и социальной защиты (заместитель председателя Комиссии)</w:t>
            </w:r>
          </w:p>
        </w:tc>
      </w:tr>
      <w:tr w:rsidR="0022140B">
        <w:trPr>
          <w:trHeight w:val="240"/>
        </w:trPr>
        <w:tc>
          <w:tcPr>
            <w:tcW w:w="1515" w:type="pct"/>
            <w:tcMar>
              <w:top w:w="0" w:type="dxa"/>
              <w:left w:w="6" w:type="dxa"/>
              <w:bottom w:w="0" w:type="dxa"/>
              <w:right w:w="6" w:type="dxa"/>
            </w:tcMar>
            <w:hideMark/>
          </w:tcPr>
          <w:p w:rsidR="0022140B" w:rsidRDefault="0022140B">
            <w:pPr>
              <w:pStyle w:val="spiski"/>
              <w:spacing w:before="120"/>
            </w:pPr>
            <w:r>
              <w:t>Гоморова</w:t>
            </w:r>
            <w:r>
              <w:br/>
              <w:t>Елена Васильевна</w:t>
            </w:r>
          </w:p>
        </w:tc>
        <w:tc>
          <w:tcPr>
            <w:tcW w:w="227" w:type="pct"/>
            <w:tcMar>
              <w:top w:w="0" w:type="dxa"/>
              <w:left w:w="6" w:type="dxa"/>
              <w:bottom w:w="0" w:type="dxa"/>
              <w:right w:w="6" w:type="dxa"/>
            </w:tcMar>
            <w:hideMark/>
          </w:tcPr>
          <w:p w:rsidR="0022140B" w:rsidRDefault="0022140B">
            <w:pPr>
              <w:pStyle w:val="spiski"/>
              <w:spacing w:before="120"/>
              <w:jc w:val="center"/>
            </w:pPr>
            <w:r>
              <w:t>–</w:t>
            </w:r>
          </w:p>
        </w:tc>
        <w:tc>
          <w:tcPr>
            <w:tcW w:w="3258" w:type="pct"/>
            <w:tcMar>
              <w:top w:w="0" w:type="dxa"/>
              <w:left w:w="6" w:type="dxa"/>
              <w:bottom w:w="0" w:type="dxa"/>
              <w:right w:w="6" w:type="dxa"/>
            </w:tcMar>
            <w:hideMark/>
          </w:tcPr>
          <w:p w:rsidR="0022140B" w:rsidRDefault="0022140B">
            <w:pPr>
              <w:pStyle w:val="spiski"/>
              <w:spacing w:before="120"/>
            </w:pPr>
            <w:r>
              <w:t>начальник главного управления пенсионного обеспечения Министерства труда и социальной защиты (ответственный секретарь Комиссии)</w:t>
            </w:r>
          </w:p>
        </w:tc>
      </w:tr>
      <w:tr w:rsidR="0022140B">
        <w:trPr>
          <w:trHeight w:val="240"/>
        </w:trPr>
        <w:tc>
          <w:tcPr>
            <w:tcW w:w="1515" w:type="pct"/>
            <w:tcMar>
              <w:top w:w="0" w:type="dxa"/>
              <w:left w:w="6" w:type="dxa"/>
              <w:bottom w:w="0" w:type="dxa"/>
              <w:right w:w="6" w:type="dxa"/>
            </w:tcMar>
            <w:hideMark/>
          </w:tcPr>
          <w:p w:rsidR="0022140B" w:rsidRDefault="0022140B">
            <w:pPr>
              <w:pStyle w:val="spiski"/>
              <w:spacing w:before="120"/>
            </w:pPr>
            <w:r>
              <w:t>Бурак</w:t>
            </w:r>
            <w:r>
              <w:br/>
              <w:t>Константин Викторович</w:t>
            </w:r>
          </w:p>
        </w:tc>
        <w:tc>
          <w:tcPr>
            <w:tcW w:w="227" w:type="pct"/>
            <w:tcMar>
              <w:top w:w="0" w:type="dxa"/>
              <w:left w:w="6" w:type="dxa"/>
              <w:bottom w:w="0" w:type="dxa"/>
              <w:right w:w="6" w:type="dxa"/>
            </w:tcMar>
            <w:hideMark/>
          </w:tcPr>
          <w:p w:rsidR="0022140B" w:rsidRDefault="0022140B">
            <w:pPr>
              <w:pStyle w:val="spiski"/>
              <w:spacing w:before="120"/>
              <w:jc w:val="center"/>
            </w:pPr>
            <w:r>
              <w:t>–</w:t>
            </w:r>
          </w:p>
        </w:tc>
        <w:tc>
          <w:tcPr>
            <w:tcW w:w="3258" w:type="pct"/>
            <w:tcMar>
              <w:top w:w="0" w:type="dxa"/>
              <w:left w:w="6" w:type="dxa"/>
              <w:bottom w:w="0" w:type="dxa"/>
              <w:right w:w="6" w:type="dxa"/>
            </w:tcMar>
            <w:hideMark/>
          </w:tcPr>
          <w:p w:rsidR="0022140B" w:rsidRDefault="0022140B">
            <w:pPr>
              <w:pStyle w:val="spiski"/>
              <w:spacing w:before="120"/>
            </w:pPr>
            <w:r>
              <w:t>Руководитель Аппарата Совета Министров Республики Беларусь</w:t>
            </w:r>
          </w:p>
        </w:tc>
      </w:tr>
      <w:tr w:rsidR="0022140B">
        <w:trPr>
          <w:trHeight w:val="240"/>
        </w:trPr>
        <w:tc>
          <w:tcPr>
            <w:tcW w:w="1515" w:type="pct"/>
            <w:tcMar>
              <w:top w:w="0" w:type="dxa"/>
              <w:left w:w="6" w:type="dxa"/>
              <w:bottom w:w="0" w:type="dxa"/>
              <w:right w:w="6" w:type="dxa"/>
            </w:tcMar>
            <w:hideMark/>
          </w:tcPr>
          <w:p w:rsidR="0022140B" w:rsidRDefault="0022140B">
            <w:pPr>
              <w:pStyle w:val="spiski"/>
              <w:spacing w:before="120"/>
            </w:pPr>
            <w:r>
              <w:lastRenderedPageBreak/>
              <w:t>Гуйда</w:t>
            </w:r>
            <w:r>
              <w:br/>
              <w:t>Алексей Владимирович</w:t>
            </w:r>
          </w:p>
        </w:tc>
        <w:tc>
          <w:tcPr>
            <w:tcW w:w="227" w:type="pct"/>
            <w:tcMar>
              <w:top w:w="0" w:type="dxa"/>
              <w:left w:w="6" w:type="dxa"/>
              <w:bottom w:w="0" w:type="dxa"/>
              <w:right w:w="6" w:type="dxa"/>
            </w:tcMar>
            <w:hideMark/>
          </w:tcPr>
          <w:p w:rsidR="0022140B" w:rsidRDefault="0022140B">
            <w:pPr>
              <w:pStyle w:val="spiski"/>
              <w:spacing w:before="120"/>
              <w:jc w:val="center"/>
            </w:pPr>
            <w:r>
              <w:t>–</w:t>
            </w:r>
          </w:p>
        </w:tc>
        <w:tc>
          <w:tcPr>
            <w:tcW w:w="3258" w:type="pct"/>
            <w:tcMar>
              <w:top w:w="0" w:type="dxa"/>
              <w:left w:w="6" w:type="dxa"/>
              <w:bottom w:w="0" w:type="dxa"/>
              <w:right w:w="6" w:type="dxa"/>
            </w:tcMar>
            <w:hideMark/>
          </w:tcPr>
          <w:p w:rsidR="0022140B" w:rsidRDefault="0022140B">
            <w:pPr>
              <w:pStyle w:val="spiski"/>
              <w:spacing w:before="120"/>
            </w:pPr>
            <w:r>
              <w:t>начальник главного управления кадровой политики Администрации Президента Республики Беларусь</w:t>
            </w:r>
          </w:p>
        </w:tc>
      </w:tr>
      <w:tr w:rsidR="0022140B">
        <w:trPr>
          <w:trHeight w:val="240"/>
        </w:trPr>
        <w:tc>
          <w:tcPr>
            <w:tcW w:w="1515" w:type="pct"/>
            <w:tcMar>
              <w:top w:w="0" w:type="dxa"/>
              <w:left w:w="6" w:type="dxa"/>
              <w:bottom w:w="0" w:type="dxa"/>
              <w:right w:w="6" w:type="dxa"/>
            </w:tcMar>
            <w:hideMark/>
          </w:tcPr>
          <w:p w:rsidR="0022140B" w:rsidRDefault="0022140B">
            <w:pPr>
              <w:pStyle w:val="spiski"/>
              <w:spacing w:before="120"/>
            </w:pPr>
            <w:r>
              <w:t>Коваленко</w:t>
            </w:r>
            <w:r>
              <w:br/>
              <w:t>Евгений Иосифович</w:t>
            </w:r>
          </w:p>
        </w:tc>
        <w:tc>
          <w:tcPr>
            <w:tcW w:w="227" w:type="pct"/>
            <w:tcMar>
              <w:top w:w="0" w:type="dxa"/>
              <w:left w:w="6" w:type="dxa"/>
              <w:bottom w:w="0" w:type="dxa"/>
              <w:right w:w="6" w:type="dxa"/>
            </w:tcMar>
            <w:hideMark/>
          </w:tcPr>
          <w:p w:rsidR="0022140B" w:rsidRDefault="0022140B">
            <w:pPr>
              <w:pStyle w:val="spiski"/>
              <w:spacing w:before="120"/>
              <w:jc w:val="center"/>
            </w:pPr>
            <w:r>
              <w:t>–</w:t>
            </w:r>
          </w:p>
        </w:tc>
        <w:tc>
          <w:tcPr>
            <w:tcW w:w="3258" w:type="pct"/>
            <w:tcMar>
              <w:top w:w="0" w:type="dxa"/>
              <w:left w:w="6" w:type="dxa"/>
              <w:bottom w:w="0" w:type="dxa"/>
              <w:right w:w="6" w:type="dxa"/>
            </w:tcMar>
            <w:hideMark/>
          </w:tcPr>
          <w:p w:rsidR="0022140B" w:rsidRDefault="0022140B">
            <w:pPr>
              <w:pStyle w:val="spiski"/>
              <w:spacing w:before="120"/>
            </w:pPr>
            <w:r>
              <w:t>Министр юстиции</w:t>
            </w:r>
          </w:p>
        </w:tc>
      </w:tr>
      <w:tr w:rsidR="0022140B">
        <w:trPr>
          <w:trHeight w:val="240"/>
        </w:trPr>
        <w:tc>
          <w:tcPr>
            <w:tcW w:w="1515" w:type="pct"/>
            <w:tcMar>
              <w:top w:w="0" w:type="dxa"/>
              <w:left w:w="6" w:type="dxa"/>
              <w:bottom w:w="0" w:type="dxa"/>
              <w:right w:w="6" w:type="dxa"/>
            </w:tcMar>
            <w:hideMark/>
          </w:tcPr>
          <w:p w:rsidR="0022140B" w:rsidRDefault="0022140B">
            <w:pPr>
              <w:pStyle w:val="spiski"/>
              <w:spacing w:before="120"/>
            </w:pPr>
            <w:r>
              <w:t>Селиверстов</w:t>
            </w:r>
            <w:r>
              <w:br/>
              <w:t>Юрий Михайлович</w:t>
            </w:r>
          </w:p>
        </w:tc>
        <w:tc>
          <w:tcPr>
            <w:tcW w:w="227" w:type="pct"/>
            <w:tcMar>
              <w:top w:w="0" w:type="dxa"/>
              <w:left w:w="6" w:type="dxa"/>
              <w:bottom w:w="0" w:type="dxa"/>
              <w:right w:w="6" w:type="dxa"/>
            </w:tcMar>
            <w:hideMark/>
          </w:tcPr>
          <w:p w:rsidR="0022140B" w:rsidRDefault="0022140B">
            <w:pPr>
              <w:pStyle w:val="spiski"/>
              <w:spacing w:before="120"/>
              <w:jc w:val="center"/>
            </w:pPr>
            <w:r>
              <w:t>–</w:t>
            </w:r>
          </w:p>
        </w:tc>
        <w:tc>
          <w:tcPr>
            <w:tcW w:w="3258" w:type="pct"/>
            <w:tcMar>
              <w:top w:w="0" w:type="dxa"/>
              <w:left w:w="6" w:type="dxa"/>
              <w:bottom w:w="0" w:type="dxa"/>
              <w:right w:w="6" w:type="dxa"/>
            </w:tcMar>
            <w:hideMark/>
          </w:tcPr>
          <w:p w:rsidR="0022140B" w:rsidRDefault="0022140B">
            <w:pPr>
              <w:pStyle w:val="spiski"/>
              <w:spacing w:before="120"/>
            </w:pPr>
            <w:r>
              <w:t>Министр финансов</w:t>
            </w:r>
          </w:p>
        </w:tc>
      </w:tr>
    </w:tbl>
    <w:p w:rsidR="0022140B" w:rsidRDefault="0022140B">
      <w:pPr>
        <w:pStyle w:val="newncpi"/>
      </w:pPr>
      <w:r>
        <w:t> </w:t>
      </w:r>
    </w:p>
    <w:p w:rsidR="0022140B" w:rsidRDefault="0022140B">
      <w:pPr>
        <w:pStyle w:val="newncpi"/>
      </w:pPr>
      <w:r>
        <w:t> </w:t>
      </w:r>
    </w:p>
    <w:tbl>
      <w:tblPr>
        <w:tblW w:w="5000" w:type="pct"/>
        <w:tblCellMar>
          <w:left w:w="0" w:type="dxa"/>
          <w:right w:w="0" w:type="dxa"/>
        </w:tblCellMar>
        <w:tblLook w:val="04A0"/>
      </w:tblPr>
      <w:tblGrid>
        <w:gridCol w:w="7027"/>
        <w:gridCol w:w="2342"/>
      </w:tblGrid>
      <w:tr w:rsidR="0022140B">
        <w:tc>
          <w:tcPr>
            <w:tcW w:w="3750" w:type="pct"/>
            <w:tcMar>
              <w:top w:w="0" w:type="dxa"/>
              <w:left w:w="6" w:type="dxa"/>
              <w:bottom w:w="0" w:type="dxa"/>
              <w:right w:w="6" w:type="dxa"/>
            </w:tcMar>
            <w:hideMark/>
          </w:tcPr>
          <w:p w:rsidR="0022140B" w:rsidRDefault="0022140B">
            <w:pPr>
              <w:pStyle w:val="newncpi"/>
            </w:pPr>
            <w:r>
              <w:t> </w:t>
            </w:r>
          </w:p>
        </w:tc>
        <w:tc>
          <w:tcPr>
            <w:tcW w:w="1250" w:type="pct"/>
            <w:tcMar>
              <w:top w:w="0" w:type="dxa"/>
              <w:left w:w="6" w:type="dxa"/>
              <w:bottom w:w="0" w:type="dxa"/>
              <w:right w:w="6" w:type="dxa"/>
            </w:tcMar>
            <w:hideMark/>
          </w:tcPr>
          <w:p w:rsidR="0022140B" w:rsidRDefault="0022140B">
            <w:pPr>
              <w:pStyle w:val="capu1"/>
            </w:pPr>
            <w:r>
              <w:t>УТВЕРЖДЕНО</w:t>
            </w:r>
          </w:p>
          <w:p w:rsidR="0022140B" w:rsidRDefault="0022140B">
            <w:pPr>
              <w:pStyle w:val="cap1"/>
            </w:pPr>
            <w:r>
              <w:t xml:space="preserve">Постановление </w:t>
            </w:r>
            <w:r>
              <w:br/>
              <w:t xml:space="preserve">Совета Министров </w:t>
            </w:r>
            <w:r>
              <w:br/>
              <w:t>Республики Беларусь</w:t>
            </w:r>
            <w:r>
              <w:br/>
              <w:t>11.12.2023 № 865</w:t>
            </w:r>
          </w:p>
        </w:tc>
      </w:tr>
    </w:tbl>
    <w:p w:rsidR="0022140B" w:rsidRDefault="0022140B">
      <w:pPr>
        <w:pStyle w:val="titleu"/>
      </w:pPr>
      <w:r>
        <w:t>ПОЛОЖЕНИЕ</w:t>
      </w:r>
      <w:r>
        <w:br/>
        <w:t>о пенсиях за особые заслуги перед Республикой Беларусь</w:t>
      </w:r>
    </w:p>
    <w:p w:rsidR="0022140B" w:rsidRDefault="0022140B">
      <w:pPr>
        <w:pStyle w:val="point"/>
      </w:pPr>
      <w:r>
        <w:t>1. Настоящим Положением определяются условия, порядок установления и выплаты пенсии за особые заслуги перед Республикой Беларусь (далее – пенсия за особые заслуги).</w:t>
      </w:r>
    </w:p>
    <w:p w:rsidR="0022140B" w:rsidRDefault="0022140B">
      <w:pPr>
        <w:pStyle w:val="point"/>
      </w:pPr>
      <w:r>
        <w:t>2. Право на пенсию за особые заслуги имеют граждане, постоянно проживающие на территории Республики Беларусь, имеющие особые заслуги перед Республикой Беларусь и получающие пенсию:</w:t>
      </w:r>
    </w:p>
    <w:p w:rsidR="0022140B" w:rsidRDefault="0022140B">
      <w:pPr>
        <w:pStyle w:val="newncpi"/>
      </w:pPr>
      <w:r>
        <w:t>по возрасту, за выслугу лет в соответствии с законами Республики Беларусь «О пенсионном обеспечении», от 1 июня 2022 г. № 175-З «О государственной службе» – по достижении общеустановленного пенсионного возраста;</w:t>
      </w:r>
    </w:p>
    <w:p w:rsidR="0022140B" w:rsidRDefault="0022140B">
      <w:pPr>
        <w:pStyle w:val="newncpi"/>
      </w:pPr>
      <w:r>
        <w:t>по инвалидности в соответствии с Законом Республики Беларусь «О пенсионном обеспечении» – независимо от возраста.</w:t>
      </w:r>
    </w:p>
    <w:p w:rsidR="0022140B" w:rsidRDefault="0022140B">
      <w:pPr>
        <w:pStyle w:val="point"/>
      </w:pPr>
      <w:r>
        <w:t>3. Пенсия за особые заслуги устанавливается:</w:t>
      </w:r>
    </w:p>
    <w:p w:rsidR="0022140B" w:rsidRDefault="0022140B">
      <w:pPr>
        <w:pStyle w:val="newncpi"/>
      </w:pPr>
      <w:r>
        <w:t>Героям Беларуси, Героям Советского Союза, Героям Социалистического Труда;</w:t>
      </w:r>
    </w:p>
    <w:p w:rsidR="0022140B" w:rsidRDefault="0022140B">
      <w:pPr>
        <w:pStyle w:val="newncpi"/>
      </w:pPr>
      <w:r>
        <w:t>гражданам, награжденным орденами Отечества трех степеней, орденами «За службу Родине» трех степеней, орденами Славы трех степеней, орденами Трудовой Славы трех степеней, орденами «За службу Родине в Вооруженных Силах СССР» трех степеней;</w:t>
      </w:r>
    </w:p>
    <w:p w:rsidR="0022140B" w:rsidRDefault="0022140B">
      <w:pPr>
        <w:pStyle w:val="newncpi"/>
      </w:pPr>
      <w:r>
        <w:t>гражданам, награжденным тремя и более орденами Республики Беларусь и (или) СССР;</w:t>
      </w:r>
    </w:p>
    <w:p w:rsidR="0022140B" w:rsidRDefault="0022140B">
      <w:pPr>
        <w:pStyle w:val="newncpi"/>
      </w:pPr>
      <w:r>
        <w:t>женщинам, родившим и воспитавшим девять и более детей и награжденным одной из следующих государственных наград СССР или Республики Беларусь: орденом Матери, медалью «Медаль материнства», орденом «Материнская слава», орденом «Мать-героиня» (далее – многодетные матери);</w:t>
      </w:r>
    </w:p>
    <w:p w:rsidR="0022140B" w:rsidRDefault="0022140B">
      <w:pPr>
        <w:pStyle w:val="newncpi"/>
      </w:pPr>
      <w:r>
        <w:t>гражданам, удостоенным почетных званий Республики Беларусь, БССР или СССР (народный, заслуженный);</w:t>
      </w:r>
    </w:p>
    <w:p w:rsidR="0022140B" w:rsidRDefault="0022140B">
      <w:pPr>
        <w:pStyle w:val="newncpi"/>
      </w:pPr>
      <w:r>
        <w:t>лауреатам Государственных премий Республики Беларусь, БССР, Ленинской и Государственной премий СССР;</w:t>
      </w:r>
    </w:p>
    <w:p w:rsidR="0022140B" w:rsidRDefault="0022140B">
      <w:pPr>
        <w:pStyle w:val="newncpi"/>
      </w:pPr>
      <w:r>
        <w:t>гражданам, занимавшим высшие государственные должности Республики Беларусь, членам Правительства Республики Беларусь, председателям облисполкомов и Минского горисполкома – после прекращения ими работы в должности, по которой они представлены к установлению пенсии (далее – должностные лица);</w:t>
      </w:r>
    </w:p>
    <w:p w:rsidR="0022140B" w:rsidRDefault="0022140B">
      <w:pPr>
        <w:pStyle w:val="newncpi"/>
      </w:pPr>
      <w:r>
        <w:t>победителям и призерам Олимпийских, Паралимпийских, Дефлимпийских игр, чемпионам мира и Европы;</w:t>
      </w:r>
    </w:p>
    <w:p w:rsidR="0022140B" w:rsidRDefault="0022140B">
      <w:pPr>
        <w:pStyle w:val="newncpi"/>
      </w:pPr>
      <w:r>
        <w:t>космонавтам Республики Беларусь.</w:t>
      </w:r>
    </w:p>
    <w:p w:rsidR="0022140B" w:rsidRDefault="0022140B">
      <w:pPr>
        <w:pStyle w:val="point"/>
      </w:pPr>
      <w:r>
        <w:t>4. Пенсия за особые заслуги устанавливается Комиссией по установлению пенсий за особые заслуги при Совете Министров Республики Беларусь (далее – Комиссия).</w:t>
      </w:r>
    </w:p>
    <w:p w:rsidR="0022140B" w:rsidRDefault="0022140B">
      <w:pPr>
        <w:pStyle w:val="newncpi"/>
      </w:pPr>
      <w:r>
        <w:lastRenderedPageBreak/>
        <w:t>Комиссия правомочна принимать решения при участии в ее заседании не менее 70 процентов членов. Решение Комиссии считается принятым, если за него проголосовало большинство присутствующих на заседании членов. При равенстве голосов решающим является голос председательствующего.</w:t>
      </w:r>
    </w:p>
    <w:p w:rsidR="0022140B" w:rsidRDefault="0022140B">
      <w:pPr>
        <w:pStyle w:val="newncpi"/>
      </w:pPr>
      <w:r>
        <w:t>Решение Комиссии оформляется протоколом, который подписывается всеми членами и председателем Комиссии, а в случае отсутствия председателя – его заместителем.</w:t>
      </w:r>
    </w:p>
    <w:p w:rsidR="0022140B" w:rsidRDefault="0022140B">
      <w:pPr>
        <w:pStyle w:val="newncpi"/>
      </w:pPr>
      <w:r>
        <w:t>Подготовка, оформление и организация исполнения решений Комиссии осуществляются Министерством труда и социальной защиты.</w:t>
      </w:r>
    </w:p>
    <w:p w:rsidR="0022140B" w:rsidRDefault="0022140B">
      <w:pPr>
        <w:pStyle w:val="point"/>
      </w:pPr>
      <w:r>
        <w:t>5. Пенсия за особые заслуги устанавливается в размере пенсии по возрасту, по инвалидности или за выслугу лет, назначенной гражданину в соответствии с законодательством о пенсионном обеспечении или о государственной гражданской службе, и повышения за особые заслуги перед Республикой Беларусь (далее – повышение за особые заслуги).</w:t>
      </w:r>
    </w:p>
    <w:p w:rsidR="0022140B" w:rsidRDefault="0022140B">
      <w:pPr>
        <w:pStyle w:val="newncpi"/>
      </w:pPr>
      <w:r>
        <w:t>Размер повышения за особые заслуги определяется Комиссией в каждом конкретном случае с учетом особых заслуг перед Республикой Беларусь гражданина, которому устанавливается пенсия за особые заслуги, и не может превышать 250 процентов минимального размера пенсии по возрасту.</w:t>
      </w:r>
    </w:p>
    <w:p w:rsidR="0022140B" w:rsidRDefault="0022140B">
      <w:pPr>
        <w:pStyle w:val="point"/>
      </w:pPr>
      <w:r>
        <w:t>6. Размер повышения за особые заслуги может быть увеличен Комиссией в индивидуальном порядке при наличии новых (дополнительных) сведений об особых заслугах перед Республикой Беларусь, перечисленных в пункте 3 настоящего Положения, гражданина, а также при его награждении орденом или медалью Республики Беларусь (за исключением юбилейной). При этом размер повышения за особые заслуги с учетом увеличения не может превышать 250 процентов минимального размера пенсии по возрасту.</w:t>
      </w:r>
    </w:p>
    <w:p w:rsidR="0022140B" w:rsidRDefault="0022140B">
      <w:pPr>
        <w:pStyle w:val="point"/>
      </w:pPr>
      <w:r>
        <w:t>7. В целях возбуждения ходатайства об установлении пенсии за особые заслуги (далее, если не установлено иное, – ходатайство) гражданин подает заявление по форме согласно приложению 1 (далее – заявление) в ходатайствующий орган (организацию), предусмотренный в части первой пункта 8, части первой пункта 9, части первой пункта 10, частях первой и второй пункта 11 настоящего Положения (далее – ходатайствующий орган (организация) для соответствующей категории граждан.</w:t>
      </w:r>
    </w:p>
    <w:p w:rsidR="0022140B" w:rsidRDefault="0022140B">
      <w:pPr>
        <w:pStyle w:val="newncpi"/>
      </w:pPr>
      <w:r>
        <w:t>К заявлению прилагаются:</w:t>
      </w:r>
    </w:p>
    <w:p w:rsidR="0022140B" w:rsidRDefault="0022140B">
      <w:pPr>
        <w:pStyle w:val="newncpi"/>
      </w:pPr>
      <w:r>
        <w:t>копии документов, подтверждающих особые заслуги перед Республикой Беларусь;</w:t>
      </w:r>
    </w:p>
    <w:p w:rsidR="0022140B" w:rsidRDefault="0022140B">
      <w:pPr>
        <w:pStyle w:val="newncpi"/>
      </w:pPr>
      <w:r>
        <w:t>копия трудовой книжки;</w:t>
      </w:r>
    </w:p>
    <w:p w:rsidR="0022140B" w:rsidRDefault="0022140B">
      <w:pPr>
        <w:pStyle w:val="newncpi"/>
      </w:pPr>
      <w:r>
        <w:t>автобиография;</w:t>
      </w:r>
    </w:p>
    <w:p w:rsidR="0022140B" w:rsidRDefault="0022140B">
      <w:pPr>
        <w:pStyle w:val="newncpi"/>
      </w:pPr>
      <w:r>
        <w:t>две фотографии размером 30 x 40 миллиметров.</w:t>
      </w:r>
    </w:p>
    <w:p w:rsidR="0022140B" w:rsidRDefault="0022140B">
      <w:pPr>
        <w:pStyle w:val="point"/>
      </w:pPr>
      <w:r>
        <w:t>8. Рассмотрение вопроса о возбуждении ходатайства на основании заявления гражданина, состоящего в трудовых отношениях (кроме граждан, работающих по трудовому договору у физических лиц, а также многодетных матерей и должностных лиц), осуществляется на собрании трудового коллектива, в котором работает гражданин, в срок не позднее 15 дней со дня, следующего за днем поступления нанимателю заявления и документов, предусмотренных в части второй пункта 7 настоящего Положения, с принятием одного из следующих решений:</w:t>
      </w:r>
    </w:p>
    <w:p w:rsidR="0022140B" w:rsidRDefault="0022140B">
      <w:pPr>
        <w:pStyle w:val="newncpi"/>
      </w:pPr>
      <w:r>
        <w:t>возбудить ходатайство;</w:t>
      </w:r>
    </w:p>
    <w:p w:rsidR="0022140B" w:rsidRDefault="0022140B">
      <w:pPr>
        <w:pStyle w:val="newncpi"/>
      </w:pPr>
      <w:r>
        <w:t>отказать в возбуждении ходатайства.</w:t>
      </w:r>
    </w:p>
    <w:p w:rsidR="0022140B" w:rsidRDefault="0022140B">
      <w:pPr>
        <w:pStyle w:val="newncpi"/>
      </w:pPr>
      <w:r>
        <w:t>В случае принятия решения о возбуждении ходатайства нанимателем составляются ходатайство и характеристика гражданина по форме согласно приложению 2. Ходатайство, выписка из протокола собрания трудового коллектива, характеристика, а также заявление и документы, предусмотренные в части второй пункта 7 настоящего Положения, направляются нанимателем в облисполком (Минский горисполком) по месту жительства гражданина в срок не позднее трех рабочих дней со дня, следующего за днем принятия указанного решения.</w:t>
      </w:r>
    </w:p>
    <w:p w:rsidR="0022140B" w:rsidRDefault="0022140B">
      <w:pPr>
        <w:pStyle w:val="newncpi"/>
      </w:pPr>
      <w:r>
        <w:lastRenderedPageBreak/>
        <w:t>Облисполком (Минский горисполком) в срок не позднее трех рабочих дней со дня, следующего за днем поступления документов, предусмотренных в части второй настоящего пункта, запрашивает у органов государственной безопасности, внутренних дел и прокуратуры (далее – заинтересованные государственные органы) сведения об обстоятельствах, перечисленных в абзацах втором–четвертом части первой пункта 20 настоящего Положения (далее – сведения об обстоятельствах), которые представляются ими в срок не позднее 15 дней со дня, следующего за днем получения соответствующего запроса.</w:t>
      </w:r>
    </w:p>
    <w:p w:rsidR="0022140B" w:rsidRDefault="0022140B">
      <w:pPr>
        <w:pStyle w:val="newncpi"/>
      </w:pPr>
      <w:r>
        <w:t>Рассмотрение документов, предусмотренных в частях второй и третьей настоящего пункта, осуществляется облисполкомом (Минским горисполкомом) в срок не позднее одного месяца со дня, следующего за днем их поступления, с принятием одного из следующих решений:</w:t>
      </w:r>
    </w:p>
    <w:p w:rsidR="0022140B" w:rsidRDefault="0022140B">
      <w:pPr>
        <w:pStyle w:val="newncpi"/>
      </w:pPr>
      <w:r>
        <w:t>поддержать ходатайство;</w:t>
      </w:r>
    </w:p>
    <w:p w:rsidR="0022140B" w:rsidRDefault="0022140B">
      <w:pPr>
        <w:pStyle w:val="newncpi"/>
      </w:pPr>
      <w:r>
        <w:t>не поддержать ходатайство.</w:t>
      </w:r>
    </w:p>
    <w:p w:rsidR="0022140B" w:rsidRDefault="0022140B">
      <w:pPr>
        <w:pStyle w:val="newncpi"/>
      </w:pPr>
      <w:r>
        <w:t>В случае принятия решения о поддержании ходатайства документы, предусмотренные в частях второй и третьей настоящего пункта,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на рассмотрение в республиканский орган государственного управления (организацию, подчиненную Правительству Республики Беларусь, иные государственные органы и организации), осуществляющий государственное регулирование в сфере, к которой относится особая заслуга гражданина перед Республикой Беларусь (далее, если не указано иное, – республиканский орган (организация).</w:t>
      </w:r>
    </w:p>
    <w:p w:rsidR="0022140B" w:rsidRDefault="0022140B">
      <w:pPr>
        <w:pStyle w:val="newncpi"/>
      </w:pPr>
      <w:r>
        <w:t>Рассмотрение документов, предусмотренных в части пятой настоящего пункта, осуществляется коллегией республиканского органа (коллегиальным органом организации) в срок не позднее одного месяца со дня, следующего за днем их поступления, с принятием одного из следующих решений:</w:t>
      </w:r>
    </w:p>
    <w:p w:rsidR="0022140B" w:rsidRDefault="0022140B">
      <w:pPr>
        <w:pStyle w:val="newncpi"/>
      </w:pPr>
      <w:r>
        <w:t>поддержать ходатайство;</w:t>
      </w:r>
    </w:p>
    <w:p w:rsidR="0022140B" w:rsidRDefault="0022140B">
      <w:pPr>
        <w:pStyle w:val="newncpi"/>
      </w:pPr>
      <w:r>
        <w:t>не поддержать ходатайство.</w:t>
      </w:r>
    </w:p>
    <w:p w:rsidR="0022140B" w:rsidRDefault="0022140B">
      <w:pPr>
        <w:pStyle w:val="newncpi"/>
      </w:pPr>
      <w:r>
        <w:t>В случае принятия решения о поддержании ходатайства документы, предусмотренные в части пятой настоящего пункта, а также выписка из указанного решения в срок не позднее трех рабочих дней со дня, следующего за днем его принятия, направляются республиканским органом (организацией) в Комиссию.</w:t>
      </w:r>
    </w:p>
    <w:p w:rsidR="0022140B" w:rsidRDefault="0022140B">
      <w:pPr>
        <w:pStyle w:val="point"/>
      </w:pPr>
      <w:r>
        <w:t>9. Рассмотрение вопроса о возбуждении ходатайства на основании заявления многодетной матери и документов, предусмотренных в части второй пункта 7 настоящего Положения, осуществляется независимо от факта занятости многодетной матери гор- (кроме городов районного подчинения), райисполкомом, местной администрацией района в городе (далее – исполком (местная администрация) по месту ее жительства.</w:t>
      </w:r>
    </w:p>
    <w:p w:rsidR="0022140B" w:rsidRDefault="0022140B">
      <w:pPr>
        <w:pStyle w:val="newncpi"/>
      </w:pPr>
      <w:r>
        <w:t>Исполком (местная администрация) в срок не позднее трех рабочих дней со дня, следующего за днем поступления заявления многодетной матери и документов, предусмотренных в части второй пункта 7 настоящего Положения, запрашивает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 Исполком (местная администрация) составляет и приобщает к заявлению характеристику по форме согласно приложению 3.</w:t>
      </w:r>
    </w:p>
    <w:p w:rsidR="0022140B" w:rsidRDefault="0022140B">
      <w:pPr>
        <w:pStyle w:val="newncpi"/>
      </w:pPr>
      <w:r>
        <w:t>Рассмотрение вопроса о возбуждении ходатайства осуществляется исполкомом (местной администрацией) в срок не позднее одного месяца со дня, следующего за днем поступления заявления многодетной матери и документов, предусмотренных в части второй пункта 7 настоящего Положения, с принятием одного из следующих решений:</w:t>
      </w:r>
    </w:p>
    <w:p w:rsidR="0022140B" w:rsidRDefault="0022140B">
      <w:pPr>
        <w:pStyle w:val="newncpi"/>
      </w:pPr>
      <w:r>
        <w:t>возбудить ходатайство;</w:t>
      </w:r>
    </w:p>
    <w:p w:rsidR="0022140B" w:rsidRDefault="0022140B">
      <w:pPr>
        <w:pStyle w:val="newncpi"/>
      </w:pPr>
      <w:r>
        <w:t>отказать в возбуждении ходатайства.</w:t>
      </w:r>
    </w:p>
    <w:p w:rsidR="0022140B" w:rsidRDefault="0022140B">
      <w:pPr>
        <w:pStyle w:val="newncpi"/>
      </w:pPr>
      <w:r>
        <w:lastRenderedPageBreak/>
        <w:t>В случае принятия решения о возбуждении ходатайства исполком (местная администрация) оформляет ходатайство. Ходатайство, выписка из указанного решения, заявление многодетной матери и документы, предусмотренные в части второй настоящего пункта, в срок не позднее трех рабочих дней со дня, следующего за днем принятия этого решения, направляются исполкомом (местной администрацией) в соответствующий облисполком (Минский горисполком).</w:t>
      </w:r>
    </w:p>
    <w:p w:rsidR="0022140B" w:rsidRDefault="0022140B">
      <w:pPr>
        <w:pStyle w:val="newncpi"/>
      </w:pPr>
      <w:r>
        <w:t>Рассмотрение облисполкомом (Минским горисполкомом) документов, предусмотренных в части четвертой настоящего пункта, осуществляется в срок не позднее одного месяца со дня, следующего за днем их поступления, с принятием одного из следующих решений:</w:t>
      </w:r>
    </w:p>
    <w:p w:rsidR="0022140B" w:rsidRDefault="0022140B">
      <w:pPr>
        <w:pStyle w:val="newncpi"/>
      </w:pPr>
      <w:r>
        <w:t>поддержать ходатайство;</w:t>
      </w:r>
    </w:p>
    <w:p w:rsidR="0022140B" w:rsidRDefault="0022140B">
      <w:pPr>
        <w:pStyle w:val="newncpi"/>
      </w:pPr>
      <w:r>
        <w:t>не поддержать ходатайство.</w:t>
      </w:r>
    </w:p>
    <w:p w:rsidR="0022140B" w:rsidRDefault="0022140B">
      <w:pPr>
        <w:pStyle w:val="newncpi"/>
      </w:pPr>
      <w:r>
        <w:t>В случае принятия решения о поддержании ходатайства документы, предусмотренные в части четвертой настоящего пункта,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в Комиссию.</w:t>
      </w:r>
    </w:p>
    <w:p w:rsidR="0022140B" w:rsidRDefault="0022140B">
      <w:pPr>
        <w:pStyle w:val="point"/>
      </w:pPr>
      <w:r>
        <w:t>10. Рассмотрение вопроса о возбуждении ходатайства на основании заявления гражданина, не состоящего в трудовых отношениях либо работающего по трудовому договору у физических лиц, за исключением многодетных матерей и должностных лиц, осуществляется исполкомом (местной администрацией) по месту его жительства.</w:t>
      </w:r>
    </w:p>
    <w:p w:rsidR="0022140B" w:rsidRDefault="0022140B">
      <w:pPr>
        <w:pStyle w:val="newncpi"/>
      </w:pPr>
      <w:r>
        <w:t>Исполком (местная администрация) в срок не позднее трех рабочих дней со дня, следующего за днем поступления заявления и документов, предусмотренных в части второй пункта 7 настоящего Положения, запрашивает у заинтересованных государственных органов сведения об обстоятельствах, а у нанимателя по последнему месту работы гражданина – характеристику по форме согласно приложению 2. Сведения об обстоятельствах и характеристика представляются заинтересованными государственными органами в срок не позднее 15 дней со дня, следующего за днем получения соответствующего запроса. В случае невозможности получения характеристики по последнему месту работы гражданина (в связи с ликвидаций нанимателя или по другой объективной причине) характеристика по форме согласно приложению 2 составляется и приобщается к заявлению исполкомом (местной администрацией).</w:t>
      </w:r>
    </w:p>
    <w:p w:rsidR="0022140B" w:rsidRDefault="0022140B">
      <w:pPr>
        <w:pStyle w:val="newncpi"/>
      </w:pPr>
      <w:r>
        <w:t>Рассмотрение вопроса о возбуждении ходатайства осуществляется исполкомом (местной администрацией) в срок не позднее одного месяца со дня, следующего за днем поступления заявления и документов, предусмотренных в части второй пункта 7 настоящего Положения, с принятием одного из следующих решений:</w:t>
      </w:r>
    </w:p>
    <w:p w:rsidR="0022140B" w:rsidRDefault="0022140B">
      <w:pPr>
        <w:pStyle w:val="newncpi"/>
      </w:pPr>
      <w:r>
        <w:t>возбудить ходатайство;</w:t>
      </w:r>
    </w:p>
    <w:p w:rsidR="0022140B" w:rsidRDefault="0022140B">
      <w:pPr>
        <w:pStyle w:val="newncpi"/>
      </w:pPr>
      <w:r>
        <w:t>отказать в возбуждении ходатайства.</w:t>
      </w:r>
    </w:p>
    <w:p w:rsidR="0022140B" w:rsidRDefault="0022140B">
      <w:pPr>
        <w:pStyle w:val="newncpi"/>
      </w:pPr>
      <w:r>
        <w:t>В случае принятия решения о возбуждении ходатайства исполком (местная администрация) оформляет ходатайство. Ходатайство, выписка из указанного решения, заявление и документы, предусмотренные в части второй настоящего пункта, в срок не позднее трех рабочих дней со дня, следующего за днем принятия этого решения, направляются исполкомом (местной администрацией) в соответствующий облисполком (Минский горисполком).</w:t>
      </w:r>
    </w:p>
    <w:p w:rsidR="0022140B" w:rsidRDefault="0022140B">
      <w:pPr>
        <w:pStyle w:val="newncpi"/>
      </w:pPr>
      <w:r>
        <w:t>Рассмотрение облисполкомом (Минским горисполкомом) документов, предусмотренных в части четвертой настоящего пункта, осуществляется в срок не позднее одного месяца со дня, следующего за днем их поступления, с принятием одного из следующих решений:</w:t>
      </w:r>
    </w:p>
    <w:p w:rsidR="0022140B" w:rsidRDefault="0022140B">
      <w:pPr>
        <w:pStyle w:val="newncpi"/>
      </w:pPr>
      <w:r>
        <w:t>поддержать ходатайство;</w:t>
      </w:r>
    </w:p>
    <w:p w:rsidR="0022140B" w:rsidRDefault="0022140B">
      <w:pPr>
        <w:pStyle w:val="newncpi"/>
      </w:pPr>
      <w:r>
        <w:t>не поддержать ходатайство.</w:t>
      </w:r>
    </w:p>
    <w:p w:rsidR="0022140B" w:rsidRDefault="0022140B">
      <w:pPr>
        <w:pStyle w:val="newncpi"/>
      </w:pPr>
      <w:r>
        <w:t xml:space="preserve">В случае принятия решения о поддержании ходатайства документы, предусмотренные в части четвертой настоящего пункта, а также выписка из указанного </w:t>
      </w:r>
      <w:r>
        <w:lastRenderedPageBreak/>
        <w:t>решения в срок не позднее трех рабочих дней со дня, следующего за днем его принятия, направляются облисполкомом (Минским горисполкомом) в республиканский орган (организацию).</w:t>
      </w:r>
    </w:p>
    <w:p w:rsidR="0022140B" w:rsidRDefault="0022140B">
      <w:pPr>
        <w:pStyle w:val="newncpi"/>
      </w:pPr>
      <w:r>
        <w:t>Рассмотрение документов, предусмотренных в части шестой настоящего пункта, осуществляется коллегией республиканского органа (коллегиальным органом организации) в срок не позднее одного месяца со дня, следующего за днем их поступления, с принятием одного из следующих решений:</w:t>
      </w:r>
    </w:p>
    <w:p w:rsidR="0022140B" w:rsidRDefault="0022140B">
      <w:pPr>
        <w:pStyle w:val="newncpi"/>
      </w:pPr>
      <w:r>
        <w:t>поддержать ходатайство;</w:t>
      </w:r>
    </w:p>
    <w:p w:rsidR="0022140B" w:rsidRDefault="0022140B">
      <w:pPr>
        <w:pStyle w:val="newncpi"/>
      </w:pPr>
      <w:r>
        <w:t>не поддержать ходатайство.</w:t>
      </w:r>
    </w:p>
    <w:p w:rsidR="0022140B" w:rsidRDefault="0022140B">
      <w:pPr>
        <w:pStyle w:val="newncpi"/>
      </w:pPr>
      <w:r>
        <w:t>В случае принятия решения о поддержании ходатайства документы, предусмотренные в части шестой настоящего пункта, а также выписка из указанного решения в срок не позднее трех рабочих дней со дня, следующего за днем его принятия, направляются республиканским органом (организацией) в Комиссию.</w:t>
      </w:r>
    </w:p>
    <w:p w:rsidR="0022140B" w:rsidRDefault="0022140B">
      <w:pPr>
        <w:pStyle w:val="point"/>
      </w:pPr>
      <w:r>
        <w:t>11. Рассмотрение вопроса о возбуждении ходатайства на основании заявления должностного лица (за исключением должностного лица, названного в части второй настоящего пункта) осуществляется по месту предыдущей работы в должности, по которой это должностное лицо представляется к установлению пенсии, соответственно Всебелорусским народным собранием, Советом Министров Республики Беларусь, Советом Республики Национального собрания Республики Беларусь, Палатой представителей Национального собрания Республики Беларусь, Конституционным Судом Республики Беларусь, Верховным Судом Республики Беларусь, Администрацией Президента Республики Беларусь, Государственным секретариатом Совета Безопасности Республики Беларусь, Комитетом государственного контроля, Генеральной прокуратурой, Правлением Национального банка Республики Беларусь, Управлением делами Президента Республики Беларусь, облисполкомами и Минским горисполкомом.</w:t>
      </w:r>
    </w:p>
    <w:p w:rsidR="0022140B" w:rsidRDefault="0022140B">
      <w:pPr>
        <w:pStyle w:val="newncpi"/>
      </w:pPr>
      <w:r>
        <w:t>Рассмотрение вопроса о возбуждении ходатайства на основании заявления и документов, предусмотренных в части второй пункта 7 настоящего Положения, должностного лица, работающего в государственных органах (организациях), указанных в части первой настоящего пункта, осуществляется этими государственными органами (организациями).</w:t>
      </w:r>
    </w:p>
    <w:p w:rsidR="0022140B" w:rsidRDefault="0022140B">
      <w:pPr>
        <w:pStyle w:val="newncpi"/>
      </w:pPr>
      <w:r>
        <w:t>Государственные органы (организации), указанные в части первой настоящего пункта, в срок не позднее трех рабочих дней со дня, следующего за днем поступления заявления должностного лица и документов, предусмотренных в части второй пункта 7 настоящего Положения:</w:t>
      </w:r>
    </w:p>
    <w:p w:rsidR="0022140B" w:rsidRDefault="0022140B">
      <w:pPr>
        <w:pStyle w:val="newncpi"/>
      </w:pPr>
      <w:r>
        <w:t>запрашивают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w:t>
      </w:r>
    </w:p>
    <w:p w:rsidR="0022140B" w:rsidRDefault="0022140B">
      <w:pPr>
        <w:pStyle w:val="newncpi"/>
      </w:pPr>
      <w:r>
        <w:t>составляют и приобщают к заявлению должностного лица его характеристику по форме согласно приложению 2.</w:t>
      </w:r>
    </w:p>
    <w:p w:rsidR="0022140B" w:rsidRDefault="0022140B">
      <w:pPr>
        <w:pStyle w:val="newncpi"/>
      </w:pPr>
      <w:r>
        <w:t>Сведения об обстоятельствах, а также характеристика не требуются в отношении должностного лица, названного в части второй настоящего пункта.</w:t>
      </w:r>
    </w:p>
    <w:p w:rsidR="0022140B" w:rsidRDefault="0022140B">
      <w:pPr>
        <w:pStyle w:val="newncpi"/>
      </w:pPr>
      <w:r>
        <w:t>Рассмотрение вопроса о возбуждении ходатайства осуществляется коллегиальным органом государственных органов (организаций), указанных в части первой настоящего пункта, в срок не позднее одного месяца со дня, следующего за днем поступления заявления должностного лица и документов, предусмотренных в части второй пункта 7 настоящего Положения, с принятием одного из следующих решений:</w:t>
      </w:r>
    </w:p>
    <w:p w:rsidR="0022140B" w:rsidRDefault="0022140B">
      <w:pPr>
        <w:pStyle w:val="newncpi"/>
      </w:pPr>
      <w:r>
        <w:t>возбудить ходатайство;</w:t>
      </w:r>
    </w:p>
    <w:p w:rsidR="0022140B" w:rsidRDefault="0022140B">
      <w:pPr>
        <w:pStyle w:val="newncpi"/>
      </w:pPr>
      <w:r>
        <w:t>отказать в возбуждении ходатайства.</w:t>
      </w:r>
    </w:p>
    <w:p w:rsidR="0022140B" w:rsidRDefault="0022140B">
      <w:pPr>
        <w:pStyle w:val="newncpi"/>
      </w:pPr>
      <w:r>
        <w:t xml:space="preserve">В случае принятия решения о возбуждении ходатайства государственные органы (организации), указанные в части первой настоящего пункта, оформляют ходатайство. Ходатайство, выписка из указанного решения, заявление должностного лица и документы, предусмотренные в части третьей настоящего пункта, в срок не позднее трех рабочих дней </w:t>
      </w:r>
      <w:r>
        <w:lastRenderedPageBreak/>
        <w:t>со дня, следующего за днем принятия этого решения, направляются указанными государственными органами (организациями) в Комиссию.</w:t>
      </w:r>
    </w:p>
    <w:p w:rsidR="0022140B" w:rsidRDefault="0022140B">
      <w:pPr>
        <w:pStyle w:val="point"/>
      </w:pPr>
      <w:r>
        <w:t>12. В целях возбуждения ходатайства об увеличении размера повышения за особые заслуги в случаях, предусмотренных в пункте 6 настоящего Положения (далее – ходатайство об увеличении), граждане, названные в части первой пункта 8, части первой пункта 10 настоящего Положения, многодетная мать подают заявление в республиканский орган государственного управления (организацию, подчиненную Правительству Республики Беларусь, иные государственные органы и организации), осуществляющий государственное регулирование в сфере, к которой относится новая (дополнительная) особая заслуга перед Республикой Беларусь. Должностное лицо подает заявление в государственные органы (организации), предусмотренные в частях первой и второй пункта 11 настоящего Положения для соответствующей категории должностных лиц.</w:t>
      </w:r>
    </w:p>
    <w:p w:rsidR="0022140B" w:rsidRDefault="0022140B">
      <w:pPr>
        <w:pStyle w:val="newncpi"/>
      </w:pPr>
      <w:r>
        <w:t>К заявлению прилагаются копии документов, содержащих новые (дополнительные) сведения об особых заслугах перед Республикой Беларусь, и трудовой книжки.</w:t>
      </w:r>
    </w:p>
    <w:p w:rsidR="0022140B" w:rsidRDefault="0022140B">
      <w:pPr>
        <w:pStyle w:val="newncpi"/>
      </w:pPr>
      <w:r>
        <w:t>Государственный орган (организация), указанный в части первой настоящего пункта, в срок не позднее трех рабочих дней со дня, следующего за днем поступления заявления лица, названного в части первой настоящего пункта, и документов, предусмотренных в части второй настоящего пункта, запрашивает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 Сведения об обстоятельствах не требуются в отношении должностного лица, названного в части второй пункта 11 настоящего Положения.</w:t>
      </w:r>
    </w:p>
    <w:p w:rsidR="0022140B" w:rsidRDefault="0022140B">
      <w:pPr>
        <w:pStyle w:val="newncpi"/>
      </w:pPr>
      <w:r>
        <w:t>Рассмотрение вопроса о возбуждении ходатайства об увеличении осуществляется коллегиальным органом государственного органа (организации), указанного в части первой настоящего пункта, в срок не позднее одного месяца со дня, следующего за днем поступления заявления лица, названного в части первой настоящего пункта, и документов, предусмотренных в части второй настоящего пункта, с принятием одного из следующих решений:</w:t>
      </w:r>
    </w:p>
    <w:p w:rsidR="0022140B" w:rsidRDefault="0022140B">
      <w:pPr>
        <w:pStyle w:val="newncpi"/>
      </w:pPr>
      <w:r>
        <w:t>возбудить ходатайство об увеличении;</w:t>
      </w:r>
    </w:p>
    <w:p w:rsidR="0022140B" w:rsidRDefault="0022140B">
      <w:pPr>
        <w:pStyle w:val="newncpi"/>
      </w:pPr>
      <w:r>
        <w:t>отказать в возбуждении ходатайства об увеличении.</w:t>
      </w:r>
    </w:p>
    <w:p w:rsidR="0022140B" w:rsidRDefault="0022140B">
      <w:pPr>
        <w:pStyle w:val="newncpi"/>
      </w:pPr>
      <w:r>
        <w:t>В случае принятия решения о возбуждении ходатайства об увеличении государственный орган (организация), указанный в части первой настоящего пункта, оформляет ходатайство об увеличении. Ходатайство об увеличении, выписка из указанного решения, заявление лица, названного в части первой настоящего пункта, и документы, предусмотренные в части третьей настоящего пункта, в срок не позднее трех рабочих дней со дня, следующего за днем принятия этого решения, направляются указанным государственным органом (организацией) в Комиссию.</w:t>
      </w:r>
    </w:p>
    <w:p w:rsidR="0022140B" w:rsidRDefault="0022140B">
      <w:pPr>
        <w:pStyle w:val="point"/>
      </w:pPr>
      <w:r>
        <w:t>13. Решение об отказе в возбуждении ходатайства (ходатайства об увеличении) или о неподдержании ходатайства (ходатайства об увеличении) в срок не позднее трех рабочих дней со дня, следующего за днем его принятия, направляется ходатайствующему органу (организации), а также лицу, названному в части первой пункта 12 настоящего Положения.</w:t>
      </w:r>
    </w:p>
    <w:p w:rsidR="0022140B" w:rsidRDefault="0022140B">
      <w:pPr>
        <w:pStyle w:val="point"/>
      </w:pPr>
      <w:r>
        <w:t>14. Ходатайство (ходатайство об увеличении) рассматривается Комиссией в срок не позднее одного месяца со дня, следующего за днем его поступления.</w:t>
      </w:r>
    </w:p>
    <w:p w:rsidR="0022140B" w:rsidRDefault="0022140B">
      <w:pPr>
        <w:pStyle w:val="point"/>
      </w:pPr>
      <w:r>
        <w:t>15. Пенсия за особые заслуги устанавливается с первого числа месяца, следующего за месяцем принятия Комиссией решения об установлении пенсии за особые заслуги, но не ранее месяца назначения лицу, названному в части первой пункта 12 настоящего Положения, пенсии по возрасту, по инвалидности или за выслугу лет.</w:t>
      </w:r>
    </w:p>
    <w:p w:rsidR="0022140B" w:rsidRDefault="0022140B">
      <w:pPr>
        <w:pStyle w:val="newncpi"/>
      </w:pPr>
      <w:r>
        <w:t>Увеличение размера повышения за особые заслуги осуществляется с первого числа месяца, следующего за месяцем принятия Комиссией решения об увеличении размера повышения за особые заслуги.</w:t>
      </w:r>
    </w:p>
    <w:p w:rsidR="0022140B" w:rsidRDefault="0022140B">
      <w:pPr>
        <w:pStyle w:val="point"/>
      </w:pPr>
      <w:r>
        <w:lastRenderedPageBreak/>
        <w:t>16. Выписка из решения Комиссии направляется ходатайствующему органу (организации) для сведения, облисполкому (Минскому горисполкому) для выдачи пенсионного удостоверения и органу, осуществляющему пенсионное обеспечение, для выплаты пенсии за особые заслуги.</w:t>
      </w:r>
    </w:p>
    <w:p w:rsidR="0022140B" w:rsidRDefault="0022140B">
      <w:pPr>
        <w:pStyle w:val="newncpi"/>
      </w:pPr>
      <w:r>
        <w:t>В случае отказа в установлении пенсии за особые заслуги (увеличении размера повышения за особые заслуги) соответствующее решение Комиссии в срок не позднее трех рабочих дней со дня, следующего за днем его принятия, направляется ходатайствующему органу (организации) и лицу, названному в части первой пункта 12 настоящего Положения.</w:t>
      </w:r>
    </w:p>
    <w:p w:rsidR="0022140B" w:rsidRDefault="0022140B">
      <w:pPr>
        <w:pStyle w:val="point"/>
      </w:pPr>
      <w:r>
        <w:t>17. Лицам, названным в части первой пункта 12 настоящего Положения, которым установлены пенсии за особые заслуги, пенсионные удостоверения выдаются облисполкомами (Минским горисполкомом) в соответствии с пунктом 3.14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22140B" w:rsidRDefault="0022140B">
      <w:pPr>
        <w:pStyle w:val="point"/>
      </w:pPr>
      <w:r>
        <w:t>18. Пенсии за особые заслуги выплачиваются в порядке и сроки, установленные законодательством о пенсионном обеспечении. При этом выплата пенсий за особые заслуги, установленных в размере пенсии за выслугу лет государственным гражданским служащим и повышения за особые заслуги, осуществляется в порядке, установленном законодательством о государственной гражданской службе.</w:t>
      </w:r>
    </w:p>
    <w:p w:rsidR="0022140B" w:rsidRDefault="0022140B">
      <w:pPr>
        <w:pStyle w:val="point"/>
      </w:pPr>
      <w:r>
        <w:t>19. Лицам, названным в части первой пункта 12 настоящего Положения, получающим пенсию за особые заслуги, находящимся на государственном обеспечении и проживающим в государственных стационарных учреждениях социального обслуживания, выплачивается разница между установленной пенсией за особые заслуги и стоимостью содержания, но не менее 25 процентов пенсии за особые заслуги.</w:t>
      </w:r>
    </w:p>
    <w:p w:rsidR="0022140B" w:rsidRDefault="0022140B">
      <w:pPr>
        <w:pStyle w:val="point"/>
      </w:pPr>
      <w:r>
        <w:t>20. Пенсия за особые заслуги не устанавливается, а выплата установленной пенсии за особые заслуги прекращается в случаях:</w:t>
      </w:r>
    </w:p>
    <w:p w:rsidR="0022140B" w:rsidRDefault="0022140B">
      <w:pPr>
        <w:pStyle w:val="newncpi"/>
      </w:pPr>
      <w:r>
        <w:t>привлечения лица, названного в части первой пункта 12 настоящего Положения, к уголовной ответственности независимо от снятия или погашения судимости либо прекращения в его отношении уголовного преследования по основаниям, предусмотренным в пункте 3 или 4 части 1 статьи 29 Уголовно-процессуального кодекса Республики Беларусь;</w:t>
      </w:r>
    </w:p>
    <w:p w:rsidR="0022140B" w:rsidRDefault="0022140B">
      <w:pPr>
        <w:pStyle w:val="newncpi"/>
      </w:pPr>
      <w:r>
        <w:t>осуществления лицом, названным в части первой пункта 12 настоящего Положения, деятельности, противоречащей интересам национальной безопасности Республики Беларусь, его неуважительного отношения к государственным и общественным институтам, конституционному строю Республики Беларусь;</w:t>
      </w:r>
    </w:p>
    <w:p w:rsidR="0022140B" w:rsidRDefault="0022140B">
      <w:pPr>
        <w:pStyle w:val="newncpi"/>
      </w:pPr>
      <w:r>
        <w:t>совершения лицом, названным в части первой пункта 12 настоящего Положения, административных правонарушений против порядка управления, общественного порядка и общественной нравственности;</w:t>
      </w:r>
    </w:p>
    <w:p w:rsidR="0022140B" w:rsidRDefault="0022140B">
      <w:pPr>
        <w:pStyle w:val="newncpi"/>
      </w:pPr>
      <w:r>
        <w:t>лишения лица, названного в части первой пункта 12 настоящего Положения, государственных наград, предусмотренных в пункте 3 настоящего Положения;</w:t>
      </w:r>
    </w:p>
    <w:p w:rsidR="0022140B" w:rsidRDefault="0022140B">
      <w:pPr>
        <w:pStyle w:val="newncpi"/>
      </w:pPr>
      <w:r>
        <w:t>установления недостоверных или необоснованных данных, на основании которых была установлена пенсия за особые заслуги.</w:t>
      </w:r>
    </w:p>
    <w:p w:rsidR="0022140B" w:rsidRDefault="0022140B">
      <w:pPr>
        <w:pStyle w:val="newncpi"/>
      </w:pPr>
      <w:r>
        <w:t>Сведения об обстоятельствах представляются заинтересованными государственными органами. Обстоятельства, указанные в абзацах втором и четвертом части первой настоящего пункта, подтверждаются сведениями из единого государственного банка данных о правонарушениях.</w:t>
      </w:r>
    </w:p>
    <w:p w:rsidR="0022140B" w:rsidRDefault="0022140B">
      <w:pPr>
        <w:pStyle w:val="newncpi"/>
      </w:pPr>
      <w:r>
        <w:t>При поступлении сведений об обстоятельствах, указанных в части первой настоящего пункта, исполком (местная администрация), облисполком (Минский горисполком), республиканский орган (организация) в срок не позднее двух рабочих дней информирует Комиссию для принятия решения о прекращении выплаты пенсии за особые заслуги.</w:t>
      </w:r>
    </w:p>
    <w:p w:rsidR="0022140B" w:rsidRDefault="0022140B">
      <w:pPr>
        <w:pStyle w:val="newncpi"/>
      </w:pPr>
      <w:r>
        <w:lastRenderedPageBreak/>
        <w:t>Министерство труда и социальной защиты два раза в год в июне и в декабре запрашивает у заинтересованных государственных органов сведения об обстоятельствах, указанных в абзацах втором–четвертом части первой настоящего пункта, в отношении получателей пенсии за особые заслуги.</w:t>
      </w:r>
    </w:p>
    <w:p w:rsidR="0022140B" w:rsidRDefault="0022140B">
      <w:pPr>
        <w:pStyle w:val="point"/>
      </w:pPr>
      <w:r>
        <w:t>21. Выплата пенсии за особые заслуги прекращается по решению Комиссии с месяца, следующего за месяцем, в котором в Комиссию поступила информация, указанная в части первой пункта 20 настоящего Положения.</w:t>
      </w:r>
    </w:p>
    <w:p w:rsidR="0022140B" w:rsidRDefault="0022140B">
      <w:pPr>
        <w:pStyle w:val="newncpi"/>
      </w:pPr>
      <w:r>
        <w:t>Выписка из решения Комиссии в срок не позднее трех рабочих дней со дня, следующего за днем его принятия, направляется органу, осуществляющему пенсионное обеспечение, и лицу, названному в части первой пункта 12 настоящего Положения.</w:t>
      </w:r>
    </w:p>
    <w:p w:rsidR="0022140B" w:rsidRDefault="0022140B">
      <w:pPr>
        <w:pStyle w:val="point"/>
      </w:pPr>
      <w:r>
        <w:t>22. Финансирование расходов на выплату повышения за особые заслуги осуществляется за счет средств республиканского бюджета.</w:t>
      </w:r>
    </w:p>
    <w:p w:rsidR="0022140B" w:rsidRDefault="0022140B">
      <w:pPr>
        <w:pStyle w:val="newncpi"/>
      </w:pPr>
      <w:r>
        <w:t> </w:t>
      </w:r>
    </w:p>
    <w:p w:rsidR="0022140B" w:rsidRDefault="0022140B">
      <w:pPr>
        <w:rPr>
          <w:rFonts w:eastAsia="Times New Roman"/>
        </w:rPr>
        <w:sectPr w:rsidR="0022140B" w:rsidSect="0022140B">
          <w:headerReference w:type="even" r:id="rId6"/>
          <w:headerReference w:type="default" r:id="rId7"/>
          <w:pgSz w:w="11906" w:h="16838"/>
          <w:pgMar w:top="1134" w:right="1133" w:bottom="1134" w:left="1416" w:header="280" w:footer="180" w:gutter="0"/>
          <w:cols w:space="708"/>
          <w:titlePg/>
          <w:docGrid w:linePitch="360"/>
        </w:sectPr>
      </w:pPr>
    </w:p>
    <w:p w:rsidR="0022140B" w:rsidRDefault="0022140B">
      <w:pPr>
        <w:pStyle w:val="newncpi"/>
      </w:pPr>
      <w:r>
        <w:lastRenderedPageBreak/>
        <w:t> </w:t>
      </w:r>
    </w:p>
    <w:tbl>
      <w:tblPr>
        <w:tblW w:w="5000" w:type="pct"/>
        <w:tblCellMar>
          <w:left w:w="0" w:type="dxa"/>
          <w:right w:w="0" w:type="dxa"/>
        </w:tblCellMar>
        <w:tblLook w:val="04A0"/>
      </w:tblPr>
      <w:tblGrid>
        <w:gridCol w:w="6820"/>
        <w:gridCol w:w="2561"/>
      </w:tblGrid>
      <w:tr w:rsidR="0022140B">
        <w:tc>
          <w:tcPr>
            <w:tcW w:w="3635" w:type="pct"/>
            <w:tcMar>
              <w:top w:w="0" w:type="dxa"/>
              <w:left w:w="6" w:type="dxa"/>
              <w:bottom w:w="0" w:type="dxa"/>
              <w:right w:w="6" w:type="dxa"/>
            </w:tcMar>
            <w:hideMark/>
          </w:tcPr>
          <w:p w:rsidR="0022140B" w:rsidRDefault="0022140B">
            <w:pPr>
              <w:pStyle w:val="newncpi"/>
            </w:pPr>
            <w:r>
              <w:t> </w:t>
            </w:r>
          </w:p>
        </w:tc>
        <w:tc>
          <w:tcPr>
            <w:tcW w:w="1365" w:type="pct"/>
            <w:tcMar>
              <w:top w:w="0" w:type="dxa"/>
              <w:left w:w="6" w:type="dxa"/>
              <w:bottom w:w="0" w:type="dxa"/>
              <w:right w:w="6" w:type="dxa"/>
            </w:tcMar>
            <w:hideMark/>
          </w:tcPr>
          <w:p w:rsidR="0022140B" w:rsidRDefault="0022140B">
            <w:pPr>
              <w:pStyle w:val="append1"/>
            </w:pPr>
            <w:r>
              <w:t>Приложение 1</w:t>
            </w:r>
          </w:p>
          <w:p w:rsidR="0022140B" w:rsidRDefault="0022140B">
            <w:pPr>
              <w:pStyle w:val="append"/>
            </w:pPr>
            <w:r>
              <w:t xml:space="preserve">к Положению о пенсиях </w:t>
            </w:r>
            <w:r>
              <w:br/>
              <w:t xml:space="preserve">за особые заслуги перед </w:t>
            </w:r>
            <w:r>
              <w:br/>
              <w:t xml:space="preserve">Республикой Беларусь </w:t>
            </w:r>
          </w:p>
        </w:tc>
      </w:tr>
    </w:tbl>
    <w:p w:rsidR="0022140B" w:rsidRDefault="0022140B">
      <w:pPr>
        <w:pStyle w:val="newncpi"/>
      </w:pPr>
      <w:r>
        <w:t> </w:t>
      </w:r>
    </w:p>
    <w:p w:rsidR="0022140B" w:rsidRDefault="0022140B">
      <w:pPr>
        <w:pStyle w:val="onestring"/>
      </w:pPr>
      <w:r>
        <w:t>Форма</w:t>
      </w:r>
    </w:p>
    <w:p w:rsidR="0022140B" w:rsidRDefault="0022140B">
      <w:pPr>
        <w:pStyle w:val="newncpi"/>
      </w:pPr>
      <w:r>
        <w:t> </w:t>
      </w:r>
    </w:p>
    <w:p w:rsidR="0022140B" w:rsidRDefault="0022140B">
      <w:pPr>
        <w:pStyle w:val="newncpi0"/>
        <w:ind w:left="5166"/>
      </w:pPr>
      <w:r>
        <w:t>__________________________________</w:t>
      </w:r>
    </w:p>
    <w:p w:rsidR="0022140B" w:rsidRDefault="0022140B">
      <w:pPr>
        <w:pStyle w:val="undline"/>
        <w:ind w:left="5166"/>
        <w:jc w:val="center"/>
      </w:pPr>
      <w:r>
        <w:t>(наименование ходатайствующего</w:t>
      </w:r>
    </w:p>
    <w:p w:rsidR="0022140B" w:rsidRDefault="0022140B">
      <w:pPr>
        <w:pStyle w:val="newncpi0"/>
        <w:ind w:left="5166"/>
      </w:pPr>
      <w:r>
        <w:t>__________________________________</w:t>
      </w:r>
    </w:p>
    <w:p w:rsidR="0022140B" w:rsidRDefault="0022140B">
      <w:pPr>
        <w:pStyle w:val="undline"/>
        <w:ind w:left="5166"/>
        <w:jc w:val="center"/>
      </w:pPr>
      <w:r>
        <w:t>органа (организации)</w:t>
      </w:r>
    </w:p>
    <w:p w:rsidR="0022140B" w:rsidRDefault="0022140B">
      <w:pPr>
        <w:pStyle w:val="titlep"/>
      </w:pPr>
      <w:r>
        <w:t>ЗАЯВЛЕНИЕ</w:t>
      </w:r>
      <w:r>
        <w:br/>
        <w:t>об установлении пенсии за особые заслуги</w:t>
      </w:r>
      <w:r>
        <w:br/>
        <w:t>(увеличении размера повышения за особые заслуги)</w:t>
      </w:r>
    </w:p>
    <w:p w:rsidR="0022140B" w:rsidRDefault="0022140B">
      <w:pPr>
        <w:pStyle w:val="newncpi0"/>
      </w:pPr>
      <w:r>
        <w:t>_____________________________________________________________________________</w:t>
      </w:r>
    </w:p>
    <w:p w:rsidR="0022140B" w:rsidRDefault="0022140B">
      <w:pPr>
        <w:pStyle w:val="undline"/>
        <w:jc w:val="center"/>
      </w:pPr>
      <w:r>
        <w:t>(фамилия, собственное имя, отчество (если таковое имеется) заявителя,</w:t>
      </w:r>
    </w:p>
    <w:p w:rsidR="0022140B" w:rsidRDefault="0022140B">
      <w:pPr>
        <w:pStyle w:val="newncpi0"/>
      </w:pPr>
      <w:r>
        <w:t>_____________________________________________________________________________</w:t>
      </w:r>
    </w:p>
    <w:p w:rsidR="0022140B" w:rsidRDefault="0022140B">
      <w:pPr>
        <w:pStyle w:val="undline"/>
        <w:jc w:val="center"/>
      </w:pPr>
      <w:r>
        <w:t>дата рождения,</w:t>
      </w:r>
    </w:p>
    <w:p w:rsidR="0022140B" w:rsidRDefault="0022140B">
      <w:pPr>
        <w:pStyle w:val="newncpi0"/>
      </w:pPr>
      <w:r>
        <w:t>_____________________________________________________________________________</w:t>
      </w:r>
    </w:p>
    <w:p w:rsidR="0022140B" w:rsidRDefault="0022140B">
      <w:pPr>
        <w:pStyle w:val="undline"/>
        <w:jc w:val="center"/>
      </w:pPr>
      <w:r>
        <w:t>адрес места жительства, номер телефона,</w:t>
      </w:r>
    </w:p>
    <w:p w:rsidR="0022140B" w:rsidRDefault="0022140B">
      <w:pPr>
        <w:pStyle w:val="newncpi0"/>
      </w:pPr>
      <w:r>
        <w:t>_____________________________________________________________________________</w:t>
      </w:r>
    </w:p>
    <w:p w:rsidR="0022140B" w:rsidRDefault="0022140B">
      <w:pPr>
        <w:pStyle w:val="undline"/>
        <w:jc w:val="center"/>
      </w:pPr>
      <w:r>
        <w:t>вид документа, удостоверяющего личность, номер, серия (при наличии),</w:t>
      </w:r>
    </w:p>
    <w:p w:rsidR="0022140B" w:rsidRDefault="0022140B">
      <w:pPr>
        <w:pStyle w:val="newncpi0"/>
      </w:pPr>
      <w:r>
        <w:t>_____________________________________________________________________________</w:t>
      </w:r>
    </w:p>
    <w:p w:rsidR="0022140B" w:rsidRDefault="0022140B">
      <w:pPr>
        <w:pStyle w:val="undline"/>
        <w:jc w:val="center"/>
      </w:pPr>
      <w:r>
        <w:t>дата выдачи, наименование органа, выдавшего документ)</w:t>
      </w:r>
    </w:p>
    <w:p w:rsidR="0022140B" w:rsidRDefault="0022140B">
      <w:pPr>
        <w:pStyle w:val="newncpi"/>
      </w:pPr>
      <w:r>
        <w:t> </w:t>
      </w:r>
    </w:p>
    <w:p w:rsidR="0022140B" w:rsidRDefault="0022140B">
      <w:pPr>
        <w:pStyle w:val="newncpi"/>
      </w:pPr>
      <w:r>
        <w:t>Прошу ходатайствовать перед Комиссией об установлении пенсии за особые заслуги, увеличении размера повышения за особые заслуги (ненужное зачеркнуть) в связи с ___________________________________________________________________________</w:t>
      </w:r>
    </w:p>
    <w:p w:rsidR="0022140B" w:rsidRDefault="0022140B">
      <w:pPr>
        <w:pStyle w:val="undline"/>
        <w:ind w:left="139"/>
        <w:jc w:val="center"/>
      </w:pPr>
      <w:r>
        <w:t>(указываются сведения об особых заслугах</w:t>
      </w:r>
    </w:p>
    <w:p w:rsidR="0022140B" w:rsidRDefault="0022140B">
      <w:pPr>
        <w:pStyle w:val="newncpi0"/>
      </w:pPr>
      <w:r>
        <w:t>_____________________________________________________________________________</w:t>
      </w:r>
    </w:p>
    <w:p w:rsidR="0022140B" w:rsidRDefault="0022140B">
      <w:pPr>
        <w:pStyle w:val="undline"/>
        <w:jc w:val="center"/>
      </w:pPr>
      <w:r>
        <w:t>перед Республикой Беларусь)</w:t>
      </w:r>
    </w:p>
    <w:p w:rsidR="0022140B" w:rsidRDefault="0022140B">
      <w:pPr>
        <w:pStyle w:val="newncpi"/>
      </w:pPr>
      <w:r>
        <w:t> </w:t>
      </w:r>
    </w:p>
    <w:tbl>
      <w:tblPr>
        <w:tblW w:w="5000" w:type="pct"/>
        <w:tblCellMar>
          <w:left w:w="0" w:type="dxa"/>
          <w:right w:w="0" w:type="dxa"/>
        </w:tblCellMar>
        <w:tblLook w:val="04A0"/>
      </w:tblPr>
      <w:tblGrid>
        <w:gridCol w:w="3124"/>
        <w:gridCol w:w="255"/>
        <w:gridCol w:w="2578"/>
        <w:gridCol w:w="392"/>
        <w:gridCol w:w="3032"/>
      </w:tblGrid>
      <w:tr w:rsidR="0022140B">
        <w:trPr>
          <w:trHeight w:val="240"/>
        </w:trPr>
        <w:tc>
          <w:tcPr>
            <w:tcW w:w="1665" w:type="pct"/>
            <w:tcBorders>
              <w:bottom w:val="single" w:sz="4" w:space="0" w:color="auto"/>
            </w:tcBorders>
            <w:tcMar>
              <w:top w:w="0" w:type="dxa"/>
              <w:left w:w="6" w:type="dxa"/>
              <w:bottom w:w="0" w:type="dxa"/>
              <w:right w:w="6" w:type="dxa"/>
            </w:tcMar>
            <w:hideMark/>
          </w:tcPr>
          <w:p w:rsidR="0022140B" w:rsidRDefault="0022140B">
            <w:pPr>
              <w:pStyle w:val="table10"/>
            </w:pPr>
            <w:r>
              <w:t> </w:t>
            </w:r>
          </w:p>
        </w:tc>
        <w:tc>
          <w:tcPr>
            <w:tcW w:w="136" w:type="pct"/>
            <w:tcMar>
              <w:top w:w="0" w:type="dxa"/>
              <w:left w:w="6" w:type="dxa"/>
              <w:bottom w:w="0" w:type="dxa"/>
              <w:right w:w="6" w:type="dxa"/>
            </w:tcMar>
            <w:hideMark/>
          </w:tcPr>
          <w:p w:rsidR="0022140B" w:rsidRDefault="0022140B">
            <w:pPr>
              <w:pStyle w:val="table10"/>
            </w:pPr>
            <w:r>
              <w:t> </w:t>
            </w:r>
          </w:p>
        </w:tc>
        <w:tc>
          <w:tcPr>
            <w:tcW w:w="1374" w:type="pct"/>
            <w:tcBorders>
              <w:bottom w:val="single" w:sz="4" w:space="0" w:color="auto"/>
            </w:tcBorders>
            <w:tcMar>
              <w:top w:w="0" w:type="dxa"/>
              <w:left w:w="6" w:type="dxa"/>
              <w:bottom w:w="0" w:type="dxa"/>
              <w:right w:w="6" w:type="dxa"/>
            </w:tcMar>
            <w:hideMark/>
          </w:tcPr>
          <w:p w:rsidR="0022140B" w:rsidRDefault="0022140B">
            <w:pPr>
              <w:pStyle w:val="table10"/>
            </w:pPr>
            <w:r>
              <w:t> </w:t>
            </w:r>
          </w:p>
        </w:tc>
        <w:tc>
          <w:tcPr>
            <w:tcW w:w="209" w:type="pct"/>
            <w:tcMar>
              <w:top w:w="0" w:type="dxa"/>
              <w:left w:w="6" w:type="dxa"/>
              <w:bottom w:w="0" w:type="dxa"/>
              <w:right w:w="6" w:type="dxa"/>
            </w:tcMar>
            <w:hideMark/>
          </w:tcPr>
          <w:p w:rsidR="0022140B" w:rsidRDefault="0022140B">
            <w:pPr>
              <w:pStyle w:val="table10"/>
            </w:pPr>
            <w:r>
              <w:t> </w:t>
            </w:r>
          </w:p>
        </w:tc>
        <w:tc>
          <w:tcPr>
            <w:tcW w:w="1616" w:type="pct"/>
            <w:tcBorders>
              <w:bottom w:val="single" w:sz="4" w:space="0" w:color="auto"/>
            </w:tcBorders>
            <w:tcMar>
              <w:top w:w="0" w:type="dxa"/>
              <w:left w:w="6" w:type="dxa"/>
              <w:bottom w:w="0" w:type="dxa"/>
              <w:right w:w="6" w:type="dxa"/>
            </w:tcMar>
            <w:hideMark/>
          </w:tcPr>
          <w:p w:rsidR="0022140B" w:rsidRDefault="0022140B">
            <w:pPr>
              <w:pStyle w:val="table10"/>
            </w:pPr>
            <w:r>
              <w:t> </w:t>
            </w:r>
          </w:p>
        </w:tc>
      </w:tr>
      <w:tr w:rsidR="0022140B">
        <w:trPr>
          <w:trHeight w:val="240"/>
        </w:trPr>
        <w:tc>
          <w:tcPr>
            <w:tcW w:w="1665" w:type="pct"/>
            <w:tcBorders>
              <w:top w:val="single" w:sz="4" w:space="0" w:color="auto"/>
            </w:tcBorders>
            <w:tcMar>
              <w:top w:w="0" w:type="dxa"/>
              <w:left w:w="6" w:type="dxa"/>
              <w:bottom w:w="0" w:type="dxa"/>
              <w:right w:w="6" w:type="dxa"/>
            </w:tcMar>
            <w:hideMark/>
          </w:tcPr>
          <w:p w:rsidR="0022140B" w:rsidRDefault="0022140B">
            <w:pPr>
              <w:pStyle w:val="undline"/>
              <w:jc w:val="center"/>
            </w:pPr>
            <w:r>
              <w:t>(дата)</w:t>
            </w:r>
          </w:p>
        </w:tc>
        <w:tc>
          <w:tcPr>
            <w:tcW w:w="136" w:type="pct"/>
            <w:tcMar>
              <w:top w:w="0" w:type="dxa"/>
              <w:left w:w="6" w:type="dxa"/>
              <w:bottom w:w="0" w:type="dxa"/>
              <w:right w:w="6" w:type="dxa"/>
            </w:tcMar>
            <w:hideMark/>
          </w:tcPr>
          <w:p w:rsidR="0022140B" w:rsidRDefault="0022140B">
            <w:pPr>
              <w:pStyle w:val="table10"/>
              <w:jc w:val="center"/>
            </w:pPr>
            <w:r>
              <w:t> </w:t>
            </w:r>
          </w:p>
        </w:tc>
        <w:tc>
          <w:tcPr>
            <w:tcW w:w="1374" w:type="pct"/>
            <w:tcBorders>
              <w:top w:val="single" w:sz="4" w:space="0" w:color="auto"/>
            </w:tcBorders>
            <w:tcMar>
              <w:top w:w="0" w:type="dxa"/>
              <w:left w:w="6" w:type="dxa"/>
              <w:bottom w:w="0" w:type="dxa"/>
              <w:right w:w="6" w:type="dxa"/>
            </w:tcMar>
            <w:hideMark/>
          </w:tcPr>
          <w:p w:rsidR="0022140B" w:rsidRDefault="0022140B">
            <w:pPr>
              <w:pStyle w:val="undline"/>
              <w:jc w:val="center"/>
            </w:pPr>
            <w:r>
              <w:t>(подпись заявителя)</w:t>
            </w:r>
          </w:p>
        </w:tc>
        <w:tc>
          <w:tcPr>
            <w:tcW w:w="209" w:type="pct"/>
            <w:tcMar>
              <w:top w:w="0" w:type="dxa"/>
              <w:left w:w="6" w:type="dxa"/>
              <w:bottom w:w="0" w:type="dxa"/>
              <w:right w:w="6" w:type="dxa"/>
            </w:tcMar>
            <w:hideMark/>
          </w:tcPr>
          <w:p w:rsidR="0022140B" w:rsidRDefault="0022140B">
            <w:pPr>
              <w:pStyle w:val="table10"/>
              <w:jc w:val="center"/>
            </w:pPr>
            <w:r>
              <w:t> </w:t>
            </w:r>
          </w:p>
        </w:tc>
        <w:tc>
          <w:tcPr>
            <w:tcW w:w="1616" w:type="pct"/>
            <w:tcBorders>
              <w:top w:val="single" w:sz="4" w:space="0" w:color="auto"/>
            </w:tcBorders>
            <w:tcMar>
              <w:top w:w="0" w:type="dxa"/>
              <w:left w:w="6" w:type="dxa"/>
              <w:bottom w:w="0" w:type="dxa"/>
              <w:right w:w="6" w:type="dxa"/>
            </w:tcMar>
            <w:hideMark/>
          </w:tcPr>
          <w:p w:rsidR="0022140B" w:rsidRDefault="0022140B">
            <w:pPr>
              <w:pStyle w:val="undline"/>
              <w:jc w:val="center"/>
            </w:pPr>
            <w:r>
              <w:t>(инициалы, фамилия)</w:t>
            </w:r>
          </w:p>
        </w:tc>
      </w:tr>
    </w:tbl>
    <w:p w:rsidR="0022140B" w:rsidRDefault="0022140B">
      <w:pPr>
        <w:pStyle w:val="newncpi"/>
      </w:pPr>
      <w:r>
        <w:t> </w:t>
      </w:r>
    </w:p>
    <w:p w:rsidR="0022140B" w:rsidRDefault="0022140B">
      <w:pPr>
        <w:pStyle w:val="newncpi"/>
      </w:pPr>
      <w:r>
        <w:t> </w:t>
      </w:r>
    </w:p>
    <w:tbl>
      <w:tblPr>
        <w:tblW w:w="5000" w:type="pct"/>
        <w:tblCellMar>
          <w:left w:w="0" w:type="dxa"/>
          <w:right w:w="0" w:type="dxa"/>
        </w:tblCellMar>
        <w:tblLook w:val="04A0"/>
      </w:tblPr>
      <w:tblGrid>
        <w:gridCol w:w="6820"/>
        <w:gridCol w:w="2561"/>
      </w:tblGrid>
      <w:tr w:rsidR="0022140B">
        <w:tc>
          <w:tcPr>
            <w:tcW w:w="3635" w:type="pct"/>
            <w:tcMar>
              <w:top w:w="0" w:type="dxa"/>
              <w:left w:w="6" w:type="dxa"/>
              <w:bottom w:w="0" w:type="dxa"/>
              <w:right w:w="6" w:type="dxa"/>
            </w:tcMar>
            <w:hideMark/>
          </w:tcPr>
          <w:p w:rsidR="0022140B" w:rsidRDefault="0022140B">
            <w:pPr>
              <w:pStyle w:val="newncpi"/>
            </w:pPr>
            <w:r>
              <w:t> </w:t>
            </w:r>
          </w:p>
        </w:tc>
        <w:tc>
          <w:tcPr>
            <w:tcW w:w="1365" w:type="pct"/>
            <w:tcMar>
              <w:top w:w="0" w:type="dxa"/>
              <w:left w:w="6" w:type="dxa"/>
              <w:bottom w:w="0" w:type="dxa"/>
              <w:right w:w="6" w:type="dxa"/>
            </w:tcMar>
            <w:hideMark/>
          </w:tcPr>
          <w:p w:rsidR="0022140B" w:rsidRDefault="0022140B">
            <w:pPr>
              <w:pStyle w:val="append1"/>
            </w:pPr>
            <w:r>
              <w:t>Приложение 2</w:t>
            </w:r>
          </w:p>
          <w:p w:rsidR="0022140B" w:rsidRDefault="0022140B">
            <w:pPr>
              <w:pStyle w:val="append"/>
            </w:pPr>
            <w:r>
              <w:t xml:space="preserve">к Положению о пенсиях </w:t>
            </w:r>
            <w:r>
              <w:br/>
              <w:t xml:space="preserve">за особые заслуги перед </w:t>
            </w:r>
            <w:r>
              <w:br/>
              <w:t xml:space="preserve">Республикой Беларусь </w:t>
            </w:r>
          </w:p>
        </w:tc>
      </w:tr>
    </w:tbl>
    <w:p w:rsidR="0022140B" w:rsidRDefault="0022140B">
      <w:pPr>
        <w:pStyle w:val="newncpi"/>
      </w:pPr>
      <w:r>
        <w:t> </w:t>
      </w:r>
    </w:p>
    <w:p w:rsidR="0022140B" w:rsidRDefault="0022140B">
      <w:pPr>
        <w:pStyle w:val="onestring"/>
      </w:pPr>
      <w:r>
        <w:t>Форма</w:t>
      </w:r>
    </w:p>
    <w:p w:rsidR="0022140B" w:rsidRDefault="0022140B">
      <w:pPr>
        <w:pStyle w:val="newncpi"/>
      </w:pPr>
      <w:r>
        <w:t> </w:t>
      </w:r>
    </w:p>
    <w:p w:rsidR="0022140B" w:rsidRDefault="0022140B">
      <w:pPr>
        <w:pStyle w:val="newncpi0"/>
      </w:pPr>
      <w:r>
        <w:t>___________________________________________</w:t>
      </w:r>
    </w:p>
    <w:p w:rsidR="0022140B" w:rsidRDefault="0022140B">
      <w:pPr>
        <w:pStyle w:val="undline"/>
        <w:ind w:right="4189"/>
        <w:jc w:val="center"/>
      </w:pPr>
      <w:r>
        <w:t>(наименование и местонахождение государственного</w:t>
      </w:r>
    </w:p>
    <w:p w:rsidR="0022140B" w:rsidRDefault="0022140B">
      <w:pPr>
        <w:pStyle w:val="newncpi0"/>
      </w:pPr>
      <w:r>
        <w:t>___________________________________________</w:t>
      </w:r>
    </w:p>
    <w:p w:rsidR="0022140B" w:rsidRDefault="0022140B">
      <w:pPr>
        <w:pStyle w:val="undline"/>
        <w:ind w:right="4189"/>
        <w:jc w:val="center"/>
      </w:pPr>
      <w:r>
        <w:t>органа (организации)</w:t>
      </w:r>
    </w:p>
    <w:p w:rsidR="0022140B" w:rsidRDefault="0022140B">
      <w:pPr>
        <w:pStyle w:val="newncpi0"/>
      </w:pPr>
      <w:r>
        <w:t>___________________________________________</w:t>
      </w:r>
    </w:p>
    <w:p w:rsidR="0022140B" w:rsidRDefault="0022140B">
      <w:pPr>
        <w:pStyle w:val="undline"/>
        <w:ind w:right="4189"/>
        <w:jc w:val="center"/>
      </w:pPr>
      <w:r>
        <w:t>(дата)</w:t>
      </w:r>
    </w:p>
    <w:p w:rsidR="0022140B" w:rsidRDefault="0022140B">
      <w:pPr>
        <w:pStyle w:val="titlep"/>
      </w:pPr>
      <w:r>
        <w:t>ХАРАКТЕРИСТИКА</w:t>
      </w:r>
    </w:p>
    <w:p w:rsidR="0022140B" w:rsidRDefault="0022140B">
      <w:pPr>
        <w:pStyle w:val="newncpi0"/>
      </w:pPr>
      <w:r>
        <w:t>1. Фамилия, собственное имя, отчество (если таковое имеется) гражданина _____________________________________________________________________________</w:t>
      </w:r>
    </w:p>
    <w:p w:rsidR="0022140B" w:rsidRDefault="0022140B">
      <w:pPr>
        <w:pStyle w:val="newncpi0"/>
      </w:pPr>
      <w:r>
        <w:t>2. Число, месяц и год рождения __________________________________________________</w:t>
      </w:r>
    </w:p>
    <w:p w:rsidR="0022140B" w:rsidRDefault="0022140B">
      <w:pPr>
        <w:pStyle w:val="newncpi0"/>
      </w:pPr>
      <w:r>
        <w:t>3. Должность служащего (профессия рабочего), период работы в указанной должности служащего (по указанной профессии рабочего) ____________________________________</w:t>
      </w:r>
    </w:p>
    <w:p w:rsidR="0022140B" w:rsidRDefault="0022140B">
      <w:pPr>
        <w:pStyle w:val="newncpi0"/>
      </w:pPr>
      <w:r>
        <w:lastRenderedPageBreak/>
        <w:t>_____________________________________________________________________________</w:t>
      </w:r>
    </w:p>
    <w:p w:rsidR="0022140B" w:rsidRDefault="0022140B">
      <w:pPr>
        <w:pStyle w:val="newncpi0"/>
      </w:pPr>
      <w:r>
        <w:t>4. Стаж работы _______________________________________________________________</w:t>
      </w:r>
    </w:p>
    <w:p w:rsidR="0022140B" w:rsidRDefault="0022140B">
      <w:pPr>
        <w:pStyle w:val="newncpi0"/>
      </w:pPr>
      <w:r>
        <w:t>5. Профессиональные и деловые качества _________________________________________</w:t>
      </w:r>
    </w:p>
    <w:p w:rsidR="0022140B" w:rsidRDefault="0022140B">
      <w:pPr>
        <w:pStyle w:val="undline"/>
        <w:ind w:left="4298"/>
        <w:jc w:val="center"/>
      </w:pPr>
      <w:r>
        <w:t>(компетентность, исполнительность,</w:t>
      </w:r>
    </w:p>
    <w:p w:rsidR="0022140B" w:rsidRDefault="0022140B">
      <w:pPr>
        <w:pStyle w:val="newncpi0"/>
      </w:pPr>
      <w:r>
        <w:t>_____________________________________________________________________________</w:t>
      </w:r>
    </w:p>
    <w:p w:rsidR="0022140B" w:rsidRDefault="0022140B">
      <w:pPr>
        <w:pStyle w:val="undline"/>
        <w:jc w:val="center"/>
      </w:pPr>
      <w:r>
        <w:t>дисциплинированность, инициативность, другое)</w:t>
      </w:r>
    </w:p>
    <w:p w:rsidR="0022140B" w:rsidRDefault="0022140B">
      <w:pPr>
        <w:pStyle w:val="newncpi0"/>
      </w:pPr>
      <w:r>
        <w:t>6. Моральные качества _________________________________________________________</w:t>
      </w:r>
    </w:p>
    <w:p w:rsidR="0022140B" w:rsidRDefault="0022140B">
      <w:pPr>
        <w:pStyle w:val="undline"/>
        <w:ind w:left="2407"/>
        <w:jc w:val="center"/>
      </w:pPr>
      <w:r>
        <w:t>(патриотизм, ответственность, порядочность, тактичность, другое)</w:t>
      </w:r>
    </w:p>
    <w:p w:rsidR="0022140B" w:rsidRDefault="0022140B">
      <w:pPr>
        <w:pStyle w:val="newncpi0"/>
      </w:pPr>
      <w:r>
        <w:t>_____________________________________________________________________________</w:t>
      </w:r>
    </w:p>
    <w:p w:rsidR="0022140B" w:rsidRDefault="0022140B">
      <w:pPr>
        <w:pStyle w:val="newncpi0"/>
      </w:pPr>
      <w:r>
        <w:t>_____________________________________________________________________________</w:t>
      </w:r>
    </w:p>
    <w:p w:rsidR="0022140B" w:rsidRDefault="0022140B">
      <w:pPr>
        <w:pStyle w:val="newncpi0"/>
      </w:pPr>
      <w:r>
        <w:t>_____________________________________________________________________________</w:t>
      </w:r>
    </w:p>
    <w:p w:rsidR="0022140B" w:rsidRDefault="0022140B">
      <w:pPr>
        <w:pStyle w:val="newncpi0"/>
      </w:pPr>
      <w:r>
        <w:t>_____________________________________________________________________________</w:t>
      </w:r>
    </w:p>
    <w:p w:rsidR="0022140B" w:rsidRDefault="0022140B">
      <w:pPr>
        <w:pStyle w:val="newncpi0"/>
      </w:pPr>
      <w:r>
        <w:t>7. Участие гражданина в социально-общественной жизни коллектива, его взаимодействие с нанимателем, профессиональным союзом по решению актуальных вопросов деятельности _________________________________________________________________</w:t>
      </w:r>
    </w:p>
    <w:p w:rsidR="0022140B" w:rsidRDefault="0022140B">
      <w:pPr>
        <w:pStyle w:val="newncpi0"/>
      </w:pPr>
      <w:r>
        <w:t>_____________________________________________________________________________</w:t>
      </w:r>
    </w:p>
    <w:p w:rsidR="0022140B" w:rsidRDefault="0022140B">
      <w:pPr>
        <w:pStyle w:val="newncpi0"/>
      </w:pPr>
      <w:r>
        <w:t>_____________________________________________________________________________</w:t>
      </w:r>
    </w:p>
    <w:p w:rsidR="0022140B" w:rsidRDefault="0022140B">
      <w:pPr>
        <w:pStyle w:val="newncpi0"/>
      </w:pPr>
      <w:r>
        <w:t>8. Отношение гражданина к государственным и общественным институтам, конституционному строю ______________________________________________________</w:t>
      </w:r>
    </w:p>
    <w:p w:rsidR="0022140B" w:rsidRDefault="0022140B">
      <w:pPr>
        <w:pStyle w:val="newncpi0"/>
      </w:pPr>
      <w:r>
        <w:t>9. Совершались ли гражданином действия против порядка управления и общественной безопасности, имелись ли антигосударственные проявления у гражданина _____________________________________________________________________________</w:t>
      </w:r>
    </w:p>
    <w:p w:rsidR="0022140B" w:rsidRDefault="0022140B">
      <w:pPr>
        <w:pStyle w:val="newncpi0"/>
      </w:pPr>
      <w:r>
        <w:t>_____________________________________________________________________________</w:t>
      </w:r>
    </w:p>
    <w:p w:rsidR="0022140B" w:rsidRDefault="0022140B">
      <w:pPr>
        <w:pStyle w:val="newncpi0"/>
      </w:pPr>
      <w:r>
        <w:t>_____________________________________________________________________________</w:t>
      </w:r>
    </w:p>
    <w:p w:rsidR="0022140B" w:rsidRDefault="0022140B">
      <w:pPr>
        <w:pStyle w:val="newncpi0"/>
      </w:pPr>
      <w:r>
        <w:t>10. Иные сведения ____________________________________________________________</w:t>
      </w:r>
    </w:p>
    <w:p w:rsidR="0022140B" w:rsidRDefault="0022140B">
      <w:pPr>
        <w:pStyle w:val="newncpi"/>
      </w:pPr>
      <w:r>
        <w:t> </w:t>
      </w:r>
    </w:p>
    <w:tbl>
      <w:tblPr>
        <w:tblW w:w="5000" w:type="pct"/>
        <w:tblCellMar>
          <w:left w:w="0" w:type="dxa"/>
          <w:right w:w="0" w:type="dxa"/>
        </w:tblCellMar>
        <w:tblLook w:val="04A0"/>
      </w:tblPr>
      <w:tblGrid>
        <w:gridCol w:w="4613"/>
        <w:gridCol w:w="280"/>
        <w:gridCol w:w="1794"/>
        <w:gridCol w:w="251"/>
        <w:gridCol w:w="2443"/>
      </w:tblGrid>
      <w:tr w:rsidR="0022140B">
        <w:trPr>
          <w:trHeight w:val="240"/>
        </w:trPr>
        <w:tc>
          <w:tcPr>
            <w:tcW w:w="2459" w:type="pct"/>
            <w:tcBorders>
              <w:bottom w:val="single" w:sz="4" w:space="0" w:color="auto"/>
            </w:tcBorders>
            <w:tcMar>
              <w:top w:w="0" w:type="dxa"/>
              <w:left w:w="6" w:type="dxa"/>
              <w:bottom w:w="0" w:type="dxa"/>
              <w:right w:w="6" w:type="dxa"/>
            </w:tcMar>
            <w:hideMark/>
          </w:tcPr>
          <w:p w:rsidR="0022140B" w:rsidRDefault="0022140B">
            <w:pPr>
              <w:pStyle w:val="table10"/>
            </w:pPr>
            <w:r>
              <w:t> </w:t>
            </w:r>
          </w:p>
        </w:tc>
        <w:tc>
          <w:tcPr>
            <w:tcW w:w="149" w:type="pct"/>
            <w:tcMar>
              <w:top w:w="0" w:type="dxa"/>
              <w:left w:w="6" w:type="dxa"/>
              <w:bottom w:w="0" w:type="dxa"/>
              <w:right w:w="6" w:type="dxa"/>
            </w:tcMar>
            <w:hideMark/>
          </w:tcPr>
          <w:p w:rsidR="0022140B" w:rsidRDefault="0022140B">
            <w:pPr>
              <w:pStyle w:val="table10"/>
            </w:pPr>
            <w:r>
              <w:t> </w:t>
            </w:r>
          </w:p>
        </w:tc>
        <w:tc>
          <w:tcPr>
            <w:tcW w:w="956" w:type="pct"/>
            <w:tcBorders>
              <w:bottom w:val="single" w:sz="4" w:space="0" w:color="auto"/>
            </w:tcBorders>
            <w:tcMar>
              <w:top w:w="0" w:type="dxa"/>
              <w:left w:w="6" w:type="dxa"/>
              <w:bottom w:w="0" w:type="dxa"/>
              <w:right w:w="6" w:type="dxa"/>
            </w:tcMar>
            <w:hideMark/>
          </w:tcPr>
          <w:p w:rsidR="0022140B" w:rsidRDefault="0022140B">
            <w:pPr>
              <w:pStyle w:val="table10"/>
            </w:pPr>
            <w:r>
              <w:t> </w:t>
            </w:r>
          </w:p>
        </w:tc>
        <w:tc>
          <w:tcPr>
            <w:tcW w:w="134" w:type="pct"/>
            <w:tcMar>
              <w:top w:w="0" w:type="dxa"/>
              <w:left w:w="6" w:type="dxa"/>
              <w:bottom w:w="0" w:type="dxa"/>
              <w:right w:w="6" w:type="dxa"/>
            </w:tcMar>
            <w:hideMark/>
          </w:tcPr>
          <w:p w:rsidR="0022140B" w:rsidRDefault="0022140B">
            <w:pPr>
              <w:pStyle w:val="table10"/>
            </w:pPr>
            <w:r>
              <w:t> </w:t>
            </w:r>
          </w:p>
        </w:tc>
        <w:tc>
          <w:tcPr>
            <w:tcW w:w="1302" w:type="pct"/>
            <w:tcBorders>
              <w:bottom w:val="single" w:sz="4" w:space="0" w:color="auto"/>
            </w:tcBorders>
            <w:tcMar>
              <w:top w:w="0" w:type="dxa"/>
              <w:left w:w="6" w:type="dxa"/>
              <w:bottom w:w="0" w:type="dxa"/>
              <w:right w:w="6" w:type="dxa"/>
            </w:tcMar>
            <w:hideMark/>
          </w:tcPr>
          <w:p w:rsidR="0022140B" w:rsidRDefault="0022140B">
            <w:pPr>
              <w:pStyle w:val="table10"/>
            </w:pPr>
            <w:r>
              <w:t> </w:t>
            </w:r>
          </w:p>
        </w:tc>
      </w:tr>
      <w:tr w:rsidR="0022140B">
        <w:trPr>
          <w:trHeight w:val="240"/>
        </w:trPr>
        <w:tc>
          <w:tcPr>
            <w:tcW w:w="2459" w:type="pct"/>
            <w:tcBorders>
              <w:top w:val="single" w:sz="4" w:space="0" w:color="auto"/>
            </w:tcBorders>
            <w:tcMar>
              <w:top w:w="0" w:type="dxa"/>
              <w:left w:w="6" w:type="dxa"/>
              <w:bottom w:w="0" w:type="dxa"/>
              <w:right w:w="6" w:type="dxa"/>
            </w:tcMar>
            <w:hideMark/>
          </w:tcPr>
          <w:p w:rsidR="0022140B" w:rsidRDefault="0022140B">
            <w:pPr>
              <w:pStyle w:val="undline"/>
              <w:jc w:val="center"/>
            </w:pPr>
            <w:r>
              <w:t xml:space="preserve">(руководитель государственного </w:t>
            </w:r>
            <w:r>
              <w:br/>
              <w:t>органа (организации)</w:t>
            </w:r>
          </w:p>
        </w:tc>
        <w:tc>
          <w:tcPr>
            <w:tcW w:w="149" w:type="pct"/>
            <w:tcMar>
              <w:top w:w="0" w:type="dxa"/>
              <w:left w:w="6" w:type="dxa"/>
              <w:bottom w:w="0" w:type="dxa"/>
              <w:right w:w="6" w:type="dxa"/>
            </w:tcMar>
            <w:hideMark/>
          </w:tcPr>
          <w:p w:rsidR="0022140B" w:rsidRDefault="0022140B">
            <w:pPr>
              <w:pStyle w:val="table10"/>
              <w:jc w:val="center"/>
            </w:pPr>
            <w:r>
              <w:t> </w:t>
            </w:r>
          </w:p>
        </w:tc>
        <w:tc>
          <w:tcPr>
            <w:tcW w:w="956" w:type="pct"/>
            <w:tcBorders>
              <w:top w:val="single" w:sz="4" w:space="0" w:color="auto"/>
            </w:tcBorders>
            <w:tcMar>
              <w:top w:w="0" w:type="dxa"/>
              <w:left w:w="6" w:type="dxa"/>
              <w:bottom w:w="0" w:type="dxa"/>
              <w:right w:w="6" w:type="dxa"/>
            </w:tcMar>
            <w:hideMark/>
          </w:tcPr>
          <w:p w:rsidR="0022140B" w:rsidRDefault="0022140B">
            <w:pPr>
              <w:pStyle w:val="undline"/>
              <w:jc w:val="center"/>
            </w:pPr>
            <w:r>
              <w:t>(подпись)</w:t>
            </w:r>
          </w:p>
        </w:tc>
        <w:tc>
          <w:tcPr>
            <w:tcW w:w="134" w:type="pct"/>
            <w:tcMar>
              <w:top w:w="0" w:type="dxa"/>
              <w:left w:w="6" w:type="dxa"/>
              <w:bottom w:w="0" w:type="dxa"/>
              <w:right w:w="6" w:type="dxa"/>
            </w:tcMar>
            <w:hideMark/>
          </w:tcPr>
          <w:p w:rsidR="0022140B" w:rsidRDefault="0022140B">
            <w:pPr>
              <w:pStyle w:val="table10"/>
              <w:jc w:val="center"/>
            </w:pPr>
            <w:r>
              <w:t> </w:t>
            </w:r>
          </w:p>
        </w:tc>
        <w:tc>
          <w:tcPr>
            <w:tcW w:w="1302" w:type="pct"/>
            <w:tcBorders>
              <w:top w:val="single" w:sz="4" w:space="0" w:color="auto"/>
            </w:tcBorders>
            <w:tcMar>
              <w:top w:w="0" w:type="dxa"/>
              <w:left w:w="6" w:type="dxa"/>
              <w:bottom w:w="0" w:type="dxa"/>
              <w:right w:w="6" w:type="dxa"/>
            </w:tcMar>
            <w:hideMark/>
          </w:tcPr>
          <w:p w:rsidR="0022140B" w:rsidRDefault="0022140B">
            <w:pPr>
              <w:pStyle w:val="undline"/>
              <w:jc w:val="center"/>
            </w:pPr>
            <w:r>
              <w:t>(инициалы, фамилия)</w:t>
            </w:r>
          </w:p>
        </w:tc>
      </w:tr>
      <w:tr w:rsidR="0022140B">
        <w:trPr>
          <w:trHeight w:val="240"/>
        </w:trPr>
        <w:tc>
          <w:tcPr>
            <w:tcW w:w="2459" w:type="pct"/>
            <w:tcMar>
              <w:top w:w="0" w:type="dxa"/>
              <w:left w:w="6" w:type="dxa"/>
              <w:bottom w:w="0" w:type="dxa"/>
              <w:right w:w="6" w:type="dxa"/>
            </w:tcMar>
            <w:hideMark/>
          </w:tcPr>
          <w:p w:rsidR="0022140B" w:rsidRDefault="0022140B">
            <w:pPr>
              <w:pStyle w:val="undline"/>
              <w:jc w:val="center"/>
            </w:pPr>
            <w:r>
              <w:t> </w:t>
            </w:r>
          </w:p>
        </w:tc>
        <w:tc>
          <w:tcPr>
            <w:tcW w:w="149" w:type="pct"/>
            <w:tcMar>
              <w:top w:w="0" w:type="dxa"/>
              <w:left w:w="6" w:type="dxa"/>
              <w:bottom w:w="0" w:type="dxa"/>
              <w:right w:w="6" w:type="dxa"/>
            </w:tcMar>
            <w:hideMark/>
          </w:tcPr>
          <w:p w:rsidR="0022140B" w:rsidRDefault="0022140B">
            <w:pPr>
              <w:pStyle w:val="table10"/>
              <w:jc w:val="center"/>
            </w:pPr>
            <w:r>
              <w:t> </w:t>
            </w:r>
          </w:p>
        </w:tc>
        <w:tc>
          <w:tcPr>
            <w:tcW w:w="956" w:type="pct"/>
            <w:tcMar>
              <w:top w:w="0" w:type="dxa"/>
              <w:left w:w="6" w:type="dxa"/>
              <w:bottom w:w="0" w:type="dxa"/>
              <w:right w:w="6" w:type="dxa"/>
            </w:tcMar>
            <w:hideMark/>
          </w:tcPr>
          <w:p w:rsidR="0022140B" w:rsidRDefault="0022140B">
            <w:pPr>
              <w:pStyle w:val="newncpi0"/>
              <w:ind w:left="545"/>
            </w:pPr>
            <w:r>
              <w:t>М.П.</w:t>
            </w:r>
          </w:p>
        </w:tc>
        <w:tc>
          <w:tcPr>
            <w:tcW w:w="134" w:type="pct"/>
            <w:tcMar>
              <w:top w:w="0" w:type="dxa"/>
              <w:left w:w="6" w:type="dxa"/>
              <w:bottom w:w="0" w:type="dxa"/>
              <w:right w:w="6" w:type="dxa"/>
            </w:tcMar>
            <w:hideMark/>
          </w:tcPr>
          <w:p w:rsidR="0022140B" w:rsidRDefault="0022140B">
            <w:pPr>
              <w:pStyle w:val="table10"/>
              <w:jc w:val="center"/>
            </w:pPr>
            <w:r>
              <w:t> </w:t>
            </w:r>
          </w:p>
        </w:tc>
        <w:tc>
          <w:tcPr>
            <w:tcW w:w="1302" w:type="pct"/>
            <w:tcMar>
              <w:top w:w="0" w:type="dxa"/>
              <w:left w:w="6" w:type="dxa"/>
              <w:bottom w:w="0" w:type="dxa"/>
              <w:right w:w="6" w:type="dxa"/>
            </w:tcMar>
            <w:hideMark/>
          </w:tcPr>
          <w:p w:rsidR="0022140B" w:rsidRDefault="0022140B">
            <w:pPr>
              <w:pStyle w:val="undline"/>
              <w:jc w:val="center"/>
            </w:pPr>
            <w:r>
              <w:t> </w:t>
            </w:r>
          </w:p>
        </w:tc>
      </w:tr>
    </w:tbl>
    <w:p w:rsidR="0022140B" w:rsidRDefault="0022140B">
      <w:pPr>
        <w:pStyle w:val="newncpi"/>
      </w:pPr>
      <w:r>
        <w:t> </w:t>
      </w:r>
    </w:p>
    <w:p w:rsidR="0022140B" w:rsidRDefault="0022140B">
      <w:pPr>
        <w:pStyle w:val="newncpi"/>
      </w:pPr>
      <w:r>
        <w:t> </w:t>
      </w:r>
    </w:p>
    <w:tbl>
      <w:tblPr>
        <w:tblW w:w="5000" w:type="pct"/>
        <w:tblCellMar>
          <w:left w:w="0" w:type="dxa"/>
          <w:right w:w="0" w:type="dxa"/>
        </w:tblCellMar>
        <w:tblLook w:val="04A0"/>
      </w:tblPr>
      <w:tblGrid>
        <w:gridCol w:w="6820"/>
        <w:gridCol w:w="2561"/>
      </w:tblGrid>
      <w:tr w:rsidR="0022140B">
        <w:tc>
          <w:tcPr>
            <w:tcW w:w="3635" w:type="pct"/>
            <w:tcMar>
              <w:top w:w="0" w:type="dxa"/>
              <w:left w:w="6" w:type="dxa"/>
              <w:bottom w:w="0" w:type="dxa"/>
              <w:right w:w="6" w:type="dxa"/>
            </w:tcMar>
            <w:hideMark/>
          </w:tcPr>
          <w:p w:rsidR="0022140B" w:rsidRDefault="0022140B">
            <w:pPr>
              <w:pStyle w:val="newncpi"/>
            </w:pPr>
            <w:r>
              <w:t> </w:t>
            </w:r>
          </w:p>
        </w:tc>
        <w:tc>
          <w:tcPr>
            <w:tcW w:w="1365" w:type="pct"/>
            <w:tcMar>
              <w:top w:w="0" w:type="dxa"/>
              <w:left w:w="6" w:type="dxa"/>
              <w:bottom w:w="0" w:type="dxa"/>
              <w:right w:w="6" w:type="dxa"/>
            </w:tcMar>
            <w:hideMark/>
          </w:tcPr>
          <w:p w:rsidR="0022140B" w:rsidRDefault="0022140B">
            <w:pPr>
              <w:pStyle w:val="append1"/>
            </w:pPr>
            <w:r>
              <w:t>Приложение 3</w:t>
            </w:r>
          </w:p>
          <w:p w:rsidR="0022140B" w:rsidRDefault="0022140B">
            <w:pPr>
              <w:pStyle w:val="append"/>
            </w:pPr>
            <w:r>
              <w:t xml:space="preserve">к Положению о пенсиях </w:t>
            </w:r>
            <w:r>
              <w:br/>
              <w:t xml:space="preserve">за особые заслуги перед </w:t>
            </w:r>
            <w:r>
              <w:br/>
              <w:t xml:space="preserve">Республикой Беларусь </w:t>
            </w:r>
          </w:p>
        </w:tc>
      </w:tr>
    </w:tbl>
    <w:p w:rsidR="0022140B" w:rsidRDefault="0022140B">
      <w:pPr>
        <w:pStyle w:val="newncpi"/>
      </w:pPr>
      <w:r>
        <w:t> </w:t>
      </w:r>
    </w:p>
    <w:p w:rsidR="0022140B" w:rsidRDefault="0022140B">
      <w:pPr>
        <w:pStyle w:val="onestring"/>
      </w:pPr>
      <w:r>
        <w:t>Форма</w:t>
      </w:r>
    </w:p>
    <w:p w:rsidR="0022140B" w:rsidRDefault="0022140B">
      <w:pPr>
        <w:pStyle w:val="newncpi"/>
      </w:pPr>
      <w:r>
        <w:t> </w:t>
      </w:r>
    </w:p>
    <w:p w:rsidR="0022140B" w:rsidRDefault="0022140B">
      <w:pPr>
        <w:pStyle w:val="newncpi0"/>
      </w:pPr>
      <w:r>
        <w:t>___________________________________________</w:t>
      </w:r>
    </w:p>
    <w:p w:rsidR="0022140B" w:rsidRDefault="0022140B">
      <w:pPr>
        <w:pStyle w:val="undline"/>
        <w:ind w:right="4189"/>
        <w:jc w:val="center"/>
      </w:pPr>
      <w:r>
        <w:t>(наименование исполкома</w:t>
      </w:r>
    </w:p>
    <w:p w:rsidR="0022140B" w:rsidRDefault="0022140B">
      <w:pPr>
        <w:pStyle w:val="newncpi0"/>
      </w:pPr>
      <w:r>
        <w:t>___________________________________________</w:t>
      </w:r>
    </w:p>
    <w:p w:rsidR="0022140B" w:rsidRDefault="0022140B">
      <w:pPr>
        <w:pStyle w:val="undline"/>
        <w:ind w:right="4189"/>
        <w:jc w:val="center"/>
      </w:pPr>
      <w:r>
        <w:t>(местной администрации)</w:t>
      </w:r>
    </w:p>
    <w:p w:rsidR="0022140B" w:rsidRDefault="0022140B">
      <w:pPr>
        <w:pStyle w:val="newncpi0"/>
      </w:pPr>
      <w:r>
        <w:t>___________________________________________</w:t>
      </w:r>
    </w:p>
    <w:p w:rsidR="0022140B" w:rsidRDefault="0022140B">
      <w:pPr>
        <w:pStyle w:val="undline"/>
        <w:ind w:right="4189"/>
        <w:jc w:val="center"/>
      </w:pPr>
      <w:r>
        <w:t>(дата)</w:t>
      </w:r>
    </w:p>
    <w:p w:rsidR="0022140B" w:rsidRDefault="0022140B">
      <w:pPr>
        <w:pStyle w:val="titlep"/>
      </w:pPr>
      <w:r>
        <w:t>ХАРАКТЕРИСТИКА</w:t>
      </w:r>
    </w:p>
    <w:p w:rsidR="0022140B" w:rsidRDefault="0022140B">
      <w:pPr>
        <w:pStyle w:val="newncpi0"/>
      </w:pPr>
      <w:r>
        <w:t>1. Фамилия, собственное имя, отчество (если таковое имеется) гражданина _____________________________________________________________________________</w:t>
      </w:r>
    </w:p>
    <w:p w:rsidR="0022140B" w:rsidRDefault="0022140B">
      <w:pPr>
        <w:pStyle w:val="newncpi0"/>
      </w:pPr>
      <w:r>
        <w:t>_____________________________________________________________________________</w:t>
      </w:r>
    </w:p>
    <w:p w:rsidR="0022140B" w:rsidRDefault="0022140B">
      <w:pPr>
        <w:pStyle w:val="newncpi0"/>
      </w:pPr>
      <w:r>
        <w:t>2. Число, месяц и год рождения __________________________________________________</w:t>
      </w:r>
    </w:p>
    <w:p w:rsidR="0022140B" w:rsidRDefault="0022140B">
      <w:pPr>
        <w:pStyle w:val="newncpi0"/>
      </w:pPr>
      <w:r>
        <w:t>3. Адрес места жительства ______________________________________________________</w:t>
      </w:r>
    </w:p>
    <w:p w:rsidR="0022140B" w:rsidRDefault="0022140B">
      <w:pPr>
        <w:pStyle w:val="newncpi0"/>
      </w:pPr>
      <w:r>
        <w:t>4. Сведения о детях:</w:t>
      </w:r>
    </w:p>
    <w:p w:rsidR="0022140B" w:rsidRDefault="0022140B">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505"/>
        <w:gridCol w:w="1754"/>
        <w:gridCol w:w="1092"/>
        <w:gridCol w:w="1306"/>
        <w:gridCol w:w="1176"/>
        <w:gridCol w:w="912"/>
        <w:gridCol w:w="2636"/>
      </w:tblGrid>
      <w:tr w:rsidR="0022140B">
        <w:trPr>
          <w:trHeight w:val="240"/>
        </w:trPr>
        <w:tc>
          <w:tcPr>
            <w:tcW w:w="269" w:type="pct"/>
            <w:tcBorders>
              <w:bottom w:val="single" w:sz="4" w:space="0" w:color="auto"/>
              <w:right w:val="single" w:sz="4" w:space="0" w:color="auto"/>
            </w:tcBorders>
            <w:tcMar>
              <w:top w:w="0" w:type="dxa"/>
              <w:left w:w="6" w:type="dxa"/>
              <w:bottom w:w="0" w:type="dxa"/>
              <w:right w:w="6" w:type="dxa"/>
            </w:tcMar>
            <w:vAlign w:val="center"/>
            <w:hideMark/>
          </w:tcPr>
          <w:p w:rsidR="0022140B" w:rsidRDefault="0022140B">
            <w:pPr>
              <w:pStyle w:val="table10"/>
              <w:jc w:val="center"/>
            </w:pPr>
            <w:r>
              <w:t>№</w:t>
            </w:r>
            <w:r>
              <w:br/>
              <w:t>п/п</w:t>
            </w:r>
          </w:p>
        </w:tc>
        <w:tc>
          <w:tcPr>
            <w:tcW w:w="9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140B" w:rsidRDefault="0022140B">
            <w:pPr>
              <w:pStyle w:val="table10"/>
              <w:jc w:val="center"/>
            </w:pPr>
            <w:r>
              <w:t>Фамилия, собственное имя,</w:t>
            </w:r>
            <w:r>
              <w:br/>
              <w:t>отчество (если таковое имеется)</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140B" w:rsidRDefault="0022140B">
            <w:pPr>
              <w:pStyle w:val="table10"/>
              <w:jc w:val="center"/>
            </w:pPr>
            <w:r>
              <w:t>Дата рождения</w:t>
            </w:r>
          </w:p>
        </w:tc>
        <w:tc>
          <w:tcPr>
            <w:tcW w:w="6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140B" w:rsidRDefault="0022140B">
            <w:pPr>
              <w:pStyle w:val="table10"/>
              <w:jc w:val="center"/>
            </w:pPr>
            <w:r>
              <w:t>Гражданство</w:t>
            </w:r>
          </w:p>
        </w:tc>
        <w:tc>
          <w:tcPr>
            <w:tcW w:w="62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140B" w:rsidRDefault="0022140B">
            <w:pPr>
              <w:pStyle w:val="table10"/>
              <w:jc w:val="center"/>
            </w:pPr>
            <w:r>
              <w:t>Место жительства</w:t>
            </w:r>
          </w:p>
        </w:tc>
        <w:tc>
          <w:tcPr>
            <w:tcW w:w="4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140B" w:rsidRDefault="0022140B">
            <w:pPr>
              <w:pStyle w:val="table10"/>
              <w:jc w:val="center"/>
            </w:pPr>
            <w:r>
              <w:t>Род занятий</w:t>
            </w:r>
          </w:p>
        </w:tc>
        <w:tc>
          <w:tcPr>
            <w:tcW w:w="1405" w:type="pct"/>
            <w:tcBorders>
              <w:left w:val="single" w:sz="4" w:space="0" w:color="auto"/>
              <w:bottom w:val="single" w:sz="4" w:space="0" w:color="auto"/>
            </w:tcBorders>
            <w:tcMar>
              <w:top w:w="0" w:type="dxa"/>
              <w:left w:w="6" w:type="dxa"/>
              <w:bottom w:w="0" w:type="dxa"/>
              <w:right w:w="6" w:type="dxa"/>
            </w:tcMar>
            <w:vAlign w:val="center"/>
            <w:hideMark/>
          </w:tcPr>
          <w:p w:rsidR="0022140B" w:rsidRDefault="0022140B">
            <w:pPr>
              <w:pStyle w:val="table10"/>
              <w:jc w:val="center"/>
            </w:pPr>
            <w:r>
              <w:t xml:space="preserve">Дополнительная информация, характеристика, сведения о привлечении к уголовной (административной) </w:t>
            </w:r>
            <w:r>
              <w:lastRenderedPageBreak/>
              <w:t>ответственности, антигосударственных проявлениях</w:t>
            </w:r>
          </w:p>
        </w:tc>
      </w:tr>
      <w:tr w:rsidR="0022140B">
        <w:trPr>
          <w:trHeight w:val="240"/>
        </w:trPr>
        <w:tc>
          <w:tcPr>
            <w:tcW w:w="269" w:type="pct"/>
            <w:tcBorders>
              <w:top w:val="single" w:sz="4" w:space="0" w:color="auto"/>
              <w:right w:val="single" w:sz="4" w:space="0" w:color="auto"/>
            </w:tcBorders>
            <w:tcMar>
              <w:top w:w="0" w:type="dxa"/>
              <w:left w:w="6" w:type="dxa"/>
              <w:bottom w:w="0" w:type="dxa"/>
              <w:right w:w="6" w:type="dxa"/>
            </w:tcMar>
            <w:vAlign w:val="center"/>
            <w:hideMark/>
          </w:tcPr>
          <w:p w:rsidR="0022140B" w:rsidRDefault="0022140B">
            <w:pPr>
              <w:pStyle w:val="table10"/>
              <w:jc w:val="center"/>
            </w:pPr>
            <w:r>
              <w:lastRenderedPageBreak/>
              <w:t> </w:t>
            </w:r>
          </w:p>
        </w:tc>
        <w:tc>
          <w:tcPr>
            <w:tcW w:w="9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140B" w:rsidRDefault="0022140B">
            <w:pPr>
              <w:pStyle w:val="table10"/>
              <w:jc w:val="center"/>
            </w:pPr>
            <w: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140B" w:rsidRDefault="0022140B">
            <w:pPr>
              <w:pStyle w:val="table10"/>
              <w:jc w:val="center"/>
            </w:pPr>
            <w:r>
              <w:t> </w:t>
            </w:r>
          </w:p>
        </w:tc>
        <w:tc>
          <w:tcPr>
            <w:tcW w:w="69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140B" w:rsidRDefault="0022140B">
            <w:pPr>
              <w:pStyle w:val="table10"/>
              <w:jc w:val="center"/>
            </w:pPr>
            <w:r>
              <w:t> </w:t>
            </w:r>
          </w:p>
        </w:tc>
        <w:tc>
          <w:tcPr>
            <w:tcW w:w="62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140B" w:rsidRDefault="0022140B">
            <w:pPr>
              <w:pStyle w:val="table10"/>
              <w:jc w:val="center"/>
            </w:pPr>
            <w:r>
              <w:t> </w:t>
            </w:r>
          </w:p>
        </w:tc>
        <w:tc>
          <w:tcPr>
            <w:tcW w:w="4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140B" w:rsidRDefault="0022140B">
            <w:pPr>
              <w:pStyle w:val="table10"/>
              <w:jc w:val="center"/>
            </w:pPr>
            <w:r>
              <w:t> </w:t>
            </w:r>
          </w:p>
        </w:tc>
        <w:tc>
          <w:tcPr>
            <w:tcW w:w="1405" w:type="pct"/>
            <w:tcBorders>
              <w:top w:val="single" w:sz="4" w:space="0" w:color="auto"/>
              <w:left w:val="single" w:sz="4" w:space="0" w:color="auto"/>
            </w:tcBorders>
            <w:tcMar>
              <w:top w:w="0" w:type="dxa"/>
              <w:left w:w="6" w:type="dxa"/>
              <w:bottom w:w="0" w:type="dxa"/>
              <w:right w:w="6" w:type="dxa"/>
            </w:tcMar>
            <w:vAlign w:val="center"/>
            <w:hideMark/>
          </w:tcPr>
          <w:p w:rsidR="0022140B" w:rsidRDefault="0022140B">
            <w:pPr>
              <w:pStyle w:val="table10"/>
              <w:jc w:val="center"/>
            </w:pPr>
            <w:r>
              <w:t> </w:t>
            </w:r>
          </w:p>
        </w:tc>
      </w:tr>
    </w:tbl>
    <w:p w:rsidR="0022140B" w:rsidRDefault="0022140B">
      <w:pPr>
        <w:pStyle w:val="newncpi"/>
      </w:pPr>
      <w:r>
        <w:t> </w:t>
      </w:r>
    </w:p>
    <w:p w:rsidR="0022140B" w:rsidRDefault="0022140B">
      <w:pPr>
        <w:pStyle w:val="newncpi0"/>
      </w:pPr>
      <w:r>
        <w:t>5. Моральные качества _________________________________________________________</w:t>
      </w:r>
    </w:p>
    <w:p w:rsidR="0022140B" w:rsidRDefault="0022140B">
      <w:pPr>
        <w:pStyle w:val="undline"/>
        <w:ind w:left="2394"/>
        <w:jc w:val="center"/>
      </w:pPr>
      <w:r>
        <w:t>(патриотизм, ответственность, порядочность, тактичность, другое)</w:t>
      </w:r>
    </w:p>
    <w:p w:rsidR="0022140B" w:rsidRDefault="0022140B">
      <w:pPr>
        <w:pStyle w:val="newncpi0"/>
      </w:pPr>
      <w:r>
        <w:t>_____________________________________________________________________________</w:t>
      </w:r>
    </w:p>
    <w:p w:rsidR="0022140B" w:rsidRDefault="0022140B">
      <w:pPr>
        <w:pStyle w:val="newncpi0"/>
      </w:pPr>
      <w:r>
        <w:t>6. Отношение к государственным и общественным институтам, конституционному строю _____________________________________________________________________________</w:t>
      </w:r>
    </w:p>
    <w:p w:rsidR="0022140B" w:rsidRDefault="0022140B">
      <w:pPr>
        <w:pStyle w:val="newncpi0"/>
      </w:pPr>
      <w:r>
        <w:t>_____________________________________________________________________________</w:t>
      </w:r>
    </w:p>
    <w:p w:rsidR="0022140B" w:rsidRDefault="0022140B">
      <w:pPr>
        <w:pStyle w:val="newncpi0"/>
      </w:pPr>
      <w:r>
        <w:t>7. Совершались ли действия против порядка управления и общественной безопасности, имелись ли антигосударственные проявления ______________________________________</w:t>
      </w:r>
    </w:p>
    <w:p w:rsidR="0022140B" w:rsidRDefault="0022140B">
      <w:pPr>
        <w:pStyle w:val="newncpi0"/>
      </w:pPr>
      <w:r>
        <w:t>_____________________________________________________________________________</w:t>
      </w:r>
    </w:p>
    <w:p w:rsidR="0022140B" w:rsidRDefault="0022140B">
      <w:pPr>
        <w:pStyle w:val="newncpi0"/>
      </w:pPr>
      <w:r>
        <w:t>8. Иные сведения _____________________________________________________________</w:t>
      </w:r>
    </w:p>
    <w:p w:rsidR="0022140B" w:rsidRDefault="0022140B">
      <w:pPr>
        <w:pStyle w:val="newncpi"/>
      </w:pPr>
      <w:r>
        <w:t> </w:t>
      </w:r>
    </w:p>
    <w:tbl>
      <w:tblPr>
        <w:tblW w:w="5000" w:type="pct"/>
        <w:tblCellMar>
          <w:left w:w="0" w:type="dxa"/>
          <w:right w:w="0" w:type="dxa"/>
        </w:tblCellMar>
        <w:tblLook w:val="04A0"/>
      </w:tblPr>
      <w:tblGrid>
        <w:gridCol w:w="4613"/>
        <w:gridCol w:w="280"/>
        <w:gridCol w:w="1794"/>
        <w:gridCol w:w="251"/>
        <w:gridCol w:w="2443"/>
      </w:tblGrid>
      <w:tr w:rsidR="0022140B">
        <w:trPr>
          <w:trHeight w:val="240"/>
        </w:trPr>
        <w:tc>
          <w:tcPr>
            <w:tcW w:w="2459" w:type="pct"/>
            <w:tcBorders>
              <w:bottom w:val="single" w:sz="4" w:space="0" w:color="auto"/>
            </w:tcBorders>
            <w:tcMar>
              <w:top w:w="0" w:type="dxa"/>
              <w:left w:w="6" w:type="dxa"/>
              <w:bottom w:w="0" w:type="dxa"/>
              <w:right w:w="6" w:type="dxa"/>
            </w:tcMar>
            <w:hideMark/>
          </w:tcPr>
          <w:p w:rsidR="0022140B" w:rsidRDefault="0022140B">
            <w:pPr>
              <w:pStyle w:val="table10"/>
            </w:pPr>
            <w:r>
              <w:t> </w:t>
            </w:r>
          </w:p>
        </w:tc>
        <w:tc>
          <w:tcPr>
            <w:tcW w:w="149" w:type="pct"/>
            <w:tcMar>
              <w:top w:w="0" w:type="dxa"/>
              <w:left w:w="6" w:type="dxa"/>
              <w:bottom w:w="0" w:type="dxa"/>
              <w:right w:w="6" w:type="dxa"/>
            </w:tcMar>
            <w:hideMark/>
          </w:tcPr>
          <w:p w:rsidR="0022140B" w:rsidRDefault="0022140B">
            <w:pPr>
              <w:pStyle w:val="table10"/>
            </w:pPr>
            <w:r>
              <w:t> </w:t>
            </w:r>
          </w:p>
        </w:tc>
        <w:tc>
          <w:tcPr>
            <w:tcW w:w="956" w:type="pct"/>
            <w:tcBorders>
              <w:bottom w:val="single" w:sz="4" w:space="0" w:color="auto"/>
            </w:tcBorders>
            <w:tcMar>
              <w:top w:w="0" w:type="dxa"/>
              <w:left w:w="6" w:type="dxa"/>
              <w:bottom w:w="0" w:type="dxa"/>
              <w:right w:w="6" w:type="dxa"/>
            </w:tcMar>
            <w:hideMark/>
          </w:tcPr>
          <w:p w:rsidR="0022140B" w:rsidRDefault="0022140B">
            <w:pPr>
              <w:pStyle w:val="table10"/>
            </w:pPr>
            <w:r>
              <w:t> </w:t>
            </w:r>
          </w:p>
        </w:tc>
        <w:tc>
          <w:tcPr>
            <w:tcW w:w="134" w:type="pct"/>
            <w:tcMar>
              <w:top w:w="0" w:type="dxa"/>
              <w:left w:w="6" w:type="dxa"/>
              <w:bottom w:w="0" w:type="dxa"/>
              <w:right w:w="6" w:type="dxa"/>
            </w:tcMar>
            <w:hideMark/>
          </w:tcPr>
          <w:p w:rsidR="0022140B" w:rsidRDefault="0022140B">
            <w:pPr>
              <w:pStyle w:val="table10"/>
            </w:pPr>
            <w:r>
              <w:t> </w:t>
            </w:r>
          </w:p>
        </w:tc>
        <w:tc>
          <w:tcPr>
            <w:tcW w:w="1302" w:type="pct"/>
            <w:tcBorders>
              <w:bottom w:val="single" w:sz="4" w:space="0" w:color="auto"/>
            </w:tcBorders>
            <w:tcMar>
              <w:top w:w="0" w:type="dxa"/>
              <w:left w:w="6" w:type="dxa"/>
              <w:bottom w:w="0" w:type="dxa"/>
              <w:right w:w="6" w:type="dxa"/>
            </w:tcMar>
            <w:hideMark/>
          </w:tcPr>
          <w:p w:rsidR="0022140B" w:rsidRDefault="0022140B">
            <w:pPr>
              <w:pStyle w:val="table10"/>
            </w:pPr>
            <w:r>
              <w:t> </w:t>
            </w:r>
          </w:p>
        </w:tc>
      </w:tr>
      <w:tr w:rsidR="0022140B">
        <w:trPr>
          <w:trHeight w:val="240"/>
        </w:trPr>
        <w:tc>
          <w:tcPr>
            <w:tcW w:w="2459" w:type="pct"/>
            <w:tcBorders>
              <w:top w:val="single" w:sz="4" w:space="0" w:color="auto"/>
            </w:tcBorders>
            <w:tcMar>
              <w:top w:w="0" w:type="dxa"/>
              <w:left w:w="6" w:type="dxa"/>
              <w:bottom w:w="0" w:type="dxa"/>
              <w:right w:w="6" w:type="dxa"/>
            </w:tcMar>
            <w:hideMark/>
          </w:tcPr>
          <w:p w:rsidR="0022140B" w:rsidRDefault="0022140B">
            <w:pPr>
              <w:pStyle w:val="undline"/>
              <w:jc w:val="center"/>
            </w:pPr>
            <w:r>
              <w:t>(руководитель органа)</w:t>
            </w:r>
          </w:p>
        </w:tc>
        <w:tc>
          <w:tcPr>
            <w:tcW w:w="149" w:type="pct"/>
            <w:tcMar>
              <w:top w:w="0" w:type="dxa"/>
              <w:left w:w="6" w:type="dxa"/>
              <w:bottom w:w="0" w:type="dxa"/>
              <w:right w:w="6" w:type="dxa"/>
            </w:tcMar>
            <w:hideMark/>
          </w:tcPr>
          <w:p w:rsidR="0022140B" w:rsidRDefault="0022140B">
            <w:pPr>
              <w:pStyle w:val="table10"/>
              <w:jc w:val="center"/>
            </w:pPr>
            <w:r>
              <w:t> </w:t>
            </w:r>
          </w:p>
        </w:tc>
        <w:tc>
          <w:tcPr>
            <w:tcW w:w="956" w:type="pct"/>
            <w:tcBorders>
              <w:top w:val="single" w:sz="4" w:space="0" w:color="auto"/>
            </w:tcBorders>
            <w:tcMar>
              <w:top w:w="0" w:type="dxa"/>
              <w:left w:w="6" w:type="dxa"/>
              <w:bottom w:w="0" w:type="dxa"/>
              <w:right w:w="6" w:type="dxa"/>
            </w:tcMar>
            <w:hideMark/>
          </w:tcPr>
          <w:p w:rsidR="0022140B" w:rsidRDefault="0022140B">
            <w:pPr>
              <w:pStyle w:val="undline"/>
              <w:jc w:val="center"/>
            </w:pPr>
            <w:r>
              <w:t>(подпись)</w:t>
            </w:r>
          </w:p>
        </w:tc>
        <w:tc>
          <w:tcPr>
            <w:tcW w:w="134" w:type="pct"/>
            <w:tcMar>
              <w:top w:w="0" w:type="dxa"/>
              <w:left w:w="6" w:type="dxa"/>
              <w:bottom w:w="0" w:type="dxa"/>
              <w:right w:w="6" w:type="dxa"/>
            </w:tcMar>
            <w:hideMark/>
          </w:tcPr>
          <w:p w:rsidR="0022140B" w:rsidRDefault="0022140B">
            <w:pPr>
              <w:pStyle w:val="table10"/>
              <w:jc w:val="center"/>
            </w:pPr>
            <w:r>
              <w:t> </w:t>
            </w:r>
          </w:p>
        </w:tc>
        <w:tc>
          <w:tcPr>
            <w:tcW w:w="1302" w:type="pct"/>
            <w:tcBorders>
              <w:top w:val="single" w:sz="4" w:space="0" w:color="auto"/>
            </w:tcBorders>
            <w:tcMar>
              <w:top w:w="0" w:type="dxa"/>
              <w:left w:w="6" w:type="dxa"/>
              <w:bottom w:w="0" w:type="dxa"/>
              <w:right w:w="6" w:type="dxa"/>
            </w:tcMar>
            <w:hideMark/>
          </w:tcPr>
          <w:p w:rsidR="0022140B" w:rsidRDefault="0022140B">
            <w:pPr>
              <w:pStyle w:val="undline"/>
              <w:jc w:val="center"/>
            </w:pPr>
            <w:r>
              <w:t>(инициалы, фамилия)</w:t>
            </w:r>
          </w:p>
        </w:tc>
      </w:tr>
      <w:tr w:rsidR="0022140B">
        <w:trPr>
          <w:trHeight w:val="240"/>
        </w:trPr>
        <w:tc>
          <w:tcPr>
            <w:tcW w:w="2459" w:type="pct"/>
            <w:tcMar>
              <w:top w:w="0" w:type="dxa"/>
              <w:left w:w="6" w:type="dxa"/>
              <w:bottom w:w="0" w:type="dxa"/>
              <w:right w:w="6" w:type="dxa"/>
            </w:tcMar>
            <w:hideMark/>
          </w:tcPr>
          <w:p w:rsidR="0022140B" w:rsidRDefault="0022140B">
            <w:pPr>
              <w:pStyle w:val="undline"/>
              <w:jc w:val="center"/>
            </w:pPr>
            <w:r>
              <w:t> </w:t>
            </w:r>
          </w:p>
        </w:tc>
        <w:tc>
          <w:tcPr>
            <w:tcW w:w="149" w:type="pct"/>
            <w:tcMar>
              <w:top w:w="0" w:type="dxa"/>
              <w:left w:w="6" w:type="dxa"/>
              <w:bottom w:w="0" w:type="dxa"/>
              <w:right w:w="6" w:type="dxa"/>
            </w:tcMar>
            <w:hideMark/>
          </w:tcPr>
          <w:p w:rsidR="0022140B" w:rsidRDefault="0022140B">
            <w:pPr>
              <w:pStyle w:val="table10"/>
              <w:jc w:val="center"/>
            </w:pPr>
            <w:r>
              <w:t> </w:t>
            </w:r>
          </w:p>
        </w:tc>
        <w:tc>
          <w:tcPr>
            <w:tcW w:w="956" w:type="pct"/>
            <w:tcMar>
              <w:top w:w="0" w:type="dxa"/>
              <w:left w:w="6" w:type="dxa"/>
              <w:bottom w:w="0" w:type="dxa"/>
              <w:right w:w="6" w:type="dxa"/>
            </w:tcMar>
            <w:hideMark/>
          </w:tcPr>
          <w:p w:rsidR="0022140B" w:rsidRDefault="0022140B">
            <w:pPr>
              <w:pStyle w:val="newncpi0"/>
              <w:ind w:left="545"/>
            </w:pPr>
            <w:r>
              <w:t>М.П.</w:t>
            </w:r>
          </w:p>
        </w:tc>
        <w:tc>
          <w:tcPr>
            <w:tcW w:w="134" w:type="pct"/>
            <w:tcMar>
              <w:top w:w="0" w:type="dxa"/>
              <w:left w:w="6" w:type="dxa"/>
              <w:bottom w:w="0" w:type="dxa"/>
              <w:right w:w="6" w:type="dxa"/>
            </w:tcMar>
            <w:hideMark/>
          </w:tcPr>
          <w:p w:rsidR="0022140B" w:rsidRDefault="0022140B">
            <w:pPr>
              <w:pStyle w:val="table10"/>
              <w:jc w:val="center"/>
            </w:pPr>
            <w:r>
              <w:t> </w:t>
            </w:r>
          </w:p>
        </w:tc>
        <w:tc>
          <w:tcPr>
            <w:tcW w:w="1302" w:type="pct"/>
            <w:tcMar>
              <w:top w:w="0" w:type="dxa"/>
              <w:left w:w="6" w:type="dxa"/>
              <w:bottom w:w="0" w:type="dxa"/>
              <w:right w:w="6" w:type="dxa"/>
            </w:tcMar>
            <w:hideMark/>
          </w:tcPr>
          <w:p w:rsidR="0022140B" w:rsidRDefault="0022140B">
            <w:pPr>
              <w:pStyle w:val="undline"/>
              <w:jc w:val="center"/>
            </w:pPr>
            <w:r>
              <w:t> </w:t>
            </w:r>
          </w:p>
        </w:tc>
      </w:tr>
    </w:tbl>
    <w:p w:rsidR="0022140B" w:rsidRDefault="0022140B">
      <w:pPr>
        <w:pStyle w:val="newncpi"/>
      </w:pPr>
      <w:r>
        <w:t> </w:t>
      </w:r>
    </w:p>
    <w:p w:rsidR="0022140B" w:rsidRDefault="0022140B">
      <w:pPr>
        <w:pStyle w:val="newncpi"/>
      </w:pPr>
      <w:r>
        <w:t> </w:t>
      </w:r>
    </w:p>
    <w:p w:rsidR="005645DF" w:rsidRDefault="005645DF"/>
    <w:sectPr w:rsidR="005645DF" w:rsidSect="0022140B">
      <w:pgSz w:w="11920" w:h="16834"/>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58C" w:rsidRDefault="002E158C" w:rsidP="0022140B">
      <w:pPr>
        <w:spacing w:after="0" w:line="240" w:lineRule="auto"/>
      </w:pPr>
      <w:r>
        <w:separator/>
      </w:r>
    </w:p>
  </w:endnote>
  <w:endnote w:type="continuationSeparator" w:id="1">
    <w:p w:rsidR="002E158C" w:rsidRDefault="002E158C" w:rsidP="00221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58C" w:rsidRDefault="002E158C" w:rsidP="0022140B">
      <w:pPr>
        <w:spacing w:after="0" w:line="240" w:lineRule="auto"/>
      </w:pPr>
      <w:r>
        <w:separator/>
      </w:r>
    </w:p>
  </w:footnote>
  <w:footnote w:type="continuationSeparator" w:id="1">
    <w:p w:rsidR="002E158C" w:rsidRDefault="002E158C" w:rsidP="002214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0B" w:rsidRDefault="006B239A" w:rsidP="001F38D7">
    <w:pPr>
      <w:pStyle w:val="a3"/>
      <w:framePr w:wrap="around" w:vAnchor="text" w:hAnchor="margin" w:xAlign="center" w:y="1"/>
      <w:rPr>
        <w:rStyle w:val="a7"/>
      </w:rPr>
    </w:pPr>
    <w:r>
      <w:rPr>
        <w:rStyle w:val="a7"/>
      </w:rPr>
      <w:fldChar w:fldCharType="begin"/>
    </w:r>
    <w:r w:rsidR="0022140B">
      <w:rPr>
        <w:rStyle w:val="a7"/>
      </w:rPr>
      <w:instrText xml:space="preserve">PAGE  </w:instrText>
    </w:r>
    <w:r>
      <w:rPr>
        <w:rStyle w:val="a7"/>
      </w:rPr>
      <w:fldChar w:fldCharType="end"/>
    </w:r>
  </w:p>
  <w:p w:rsidR="0022140B" w:rsidRDefault="0022140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0B" w:rsidRPr="0022140B" w:rsidRDefault="006B239A" w:rsidP="001F38D7">
    <w:pPr>
      <w:pStyle w:val="a3"/>
      <w:framePr w:wrap="around" w:vAnchor="text" w:hAnchor="margin" w:xAlign="center" w:y="1"/>
      <w:rPr>
        <w:rStyle w:val="a7"/>
        <w:rFonts w:ascii="Times New Roman" w:hAnsi="Times New Roman" w:cs="Times New Roman"/>
        <w:sz w:val="24"/>
      </w:rPr>
    </w:pPr>
    <w:r w:rsidRPr="0022140B">
      <w:rPr>
        <w:rStyle w:val="a7"/>
        <w:rFonts w:ascii="Times New Roman" w:hAnsi="Times New Roman" w:cs="Times New Roman"/>
        <w:sz w:val="24"/>
      </w:rPr>
      <w:fldChar w:fldCharType="begin"/>
    </w:r>
    <w:r w:rsidR="0022140B" w:rsidRPr="0022140B">
      <w:rPr>
        <w:rStyle w:val="a7"/>
        <w:rFonts w:ascii="Times New Roman" w:hAnsi="Times New Roman" w:cs="Times New Roman"/>
        <w:sz w:val="24"/>
      </w:rPr>
      <w:instrText xml:space="preserve">PAGE  </w:instrText>
    </w:r>
    <w:r w:rsidRPr="0022140B">
      <w:rPr>
        <w:rStyle w:val="a7"/>
        <w:rFonts w:ascii="Times New Roman" w:hAnsi="Times New Roman" w:cs="Times New Roman"/>
        <w:sz w:val="24"/>
      </w:rPr>
      <w:fldChar w:fldCharType="separate"/>
    </w:r>
    <w:r w:rsidR="00D425DC">
      <w:rPr>
        <w:rStyle w:val="a7"/>
        <w:rFonts w:ascii="Times New Roman" w:hAnsi="Times New Roman" w:cs="Times New Roman"/>
        <w:noProof/>
        <w:sz w:val="24"/>
      </w:rPr>
      <w:t>11</w:t>
    </w:r>
    <w:r w:rsidRPr="0022140B">
      <w:rPr>
        <w:rStyle w:val="a7"/>
        <w:rFonts w:ascii="Times New Roman" w:hAnsi="Times New Roman" w:cs="Times New Roman"/>
        <w:sz w:val="24"/>
      </w:rPr>
      <w:fldChar w:fldCharType="end"/>
    </w:r>
  </w:p>
  <w:p w:rsidR="0022140B" w:rsidRPr="0022140B" w:rsidRDefault="0022140B">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2140B"/>
    <w:rsid w:val="0022140B"/>
    <w:rsid w:val="002E158C"/>
    <w:rsid w:val="005645DF"/>
    <w:rsid w:val="00650BCB"/>
    <w:rsid w:val="006B239A"/>
    <w:rsid w:val="00D42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22140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22140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2140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2140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2214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2214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22140B"/>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22140B"/>
    <w:pPr>
      <w:spacing w:after="0" w:line="240" w:lineRule="auto"/>
    </w:pPr>
    <w:rPr>
      <w:rFonts w:ascii="Times New Roman" w:eastAsiaTheme="minorEastAsia" w:hAnsi="Times New Roman" w:cs="Times New Roman"/>
      <w:lang w:eastAsia="ru-RU"/>
    </w:rPr>
  </w:style>
  <w:style w:type="paragraph" w:customStyle="1" w:styleId="spiski">
    <w:name w:val="spiski"/>
    <w:basedOn w:val="a"/>
    <w:rsid w:val="0022140B"/>
    <w:pPr>
      <w:spacing w:after="0" w:line="240" w:lineRule="auto"/>
    </w:pPr>
    <w:rPr>
      <w:rFonts w:ascii="Times New Roman" w:eastAsiaTheme="minorEastAsia" w:hAnsi="Times New Roman" w:cs="Times New Roman"/>
      <w:sz w:val="24"/>
      <w:szCs w:val="24"/>
      <w:lang w:eastAsia="ru-RU"/>
    </w:rPr>
  </w:style>
  <w:style w:type="paragraph" w:customStyle="1" w:styleId="changeadd">
    <w:name w:val="changeadd"/>
    <w:basedOn w:val="a"/>
    <w:rsid w:val="0022140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2140B"/>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22140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2140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2140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214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2140B"/>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2140B"/>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22140B"/>
    <w:rPr>
      <w:rFonts w:ascii="Times New Roman" w:hAnsi="Times New Roman" w:cs="Times New Roman" w:hint="default"/>
      <w:caps/>
    </w:rPr>
  </w:style>
  <w:style w:type="character" w:customStyle="1" w:styleId="promulgator">
    <w:name w:val="promulgator"/>
    <w:basedOn w:val="a0"/>
    <w:rsid w:val="0022140B"/>
    <w:rPr>
      <w:rFonts w:ascii="Times New Roman" w:hAnsi="Times New Roman" w:cs="Times New Roman" w:hint="default"/>
      <w:caps/>
    </w:rPr>
  </w:style>
  <w:style w:type="character" w:customStyle="1" w:styleId="datepr">
    <w:name w:val="datepr"/>
    <w:basedOn w:val="a0"/>
    <w:rsid w:val="0022140B"/>
    <w:rPr>
      <w:rFonts w:ascii="Times New Roman" w:hAnsi="Times New Roman" w:cs="Times New Roman" w:hint="default"/>
    </w:rPr>
  </w:style>
  <w:style w:type="character" w:customStyle="1" w:styleId="number">
    <w:name w:val="number"/>
    <w:basedOn w:val="a0"/>
    <w:rsid w:val="0022140B"/>
    <w:rPr>
      <w:rFonts w:ascii="Times New Roman" w:hAnsi="Times New Roman" w:cs="Times New Roman" w:hint="default"/>
    </w:rPr>
  </w:style>
  <w:style w:type="character" w:customStyle="1" w:styleId="post">
    <w:name w:val="post"/>
    <w:basedOn w:val="a0"/>
    <w:rsid w:val="0022140B"/>
    <w:rPr>
      <w:rFonts w:ascii="Times New Roman" w:hAnsi="Times New Roman" w:cs="Times New Roman" w:hint="default"/>
      <w:b/>
      <w:bCs/>
      <w:sz w:val="22"/>
      <w:szCs w:val="22"/>
    </w:rPr>
  </w:style>
  <w:style w:type="character" w:customStyle="1" w:styleId="pers">
    <w:name w:val="pers"/>
    <w:basedOn w:val="a0"/>
    <w:rsid w:val="0022140B"/>
    <w:rPr>
      <w:rFonts w:ascii="Times New Roman" w:hAnsi="Times New Roman" w:cs="Times New Roman" w:hint="default"/>
      <w:b/>
      <w:bCs/>
      <w:sz w:val="22"/>
      <w:szCs w:val="22"/>
    </w:rPr>
  </w:style>
  <w:style w:type="paragraph" w:styleId="a3">
    <w:name w:val="header"/>
    <w:basedOn w:val="a"/>
    <w:link w:val="a4"/>
    <w:uiPriority w:val="99"/>
    <w:semiHidden/>
    <w:unhideWhenUsed/>
    <w:rsid w:val="0022140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2140B"/>
  </w:style>
  <w:style w:type="paragraph" w:styleId="a5">
    <w:name w:val="footer"/>
    <w:basedOn w:val="a"/>
    <w:link w:val="a6"/>
    <w:uiPriority w:val="99"/>
    <w:semiHidden/>
    <w:unhideWhenUsed/>
    <w:rsid w:val="0022140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2140B"/>
  </w:style>
  <w:style w:type="character" w:styleId="a7">
    <w:name w:val="page number"/>
    <w:basedOn w:val="a0"/>
    <w:uiPriority w:val="99"/>
    <w:semiHidden/>
    <w:unhideWhenUsed/>
    <w:rsid w:val="0022140B"/>
  </w:style>
  <w:style w:type="table" w:styleId="a8">
    <w:name w:val="Table Grid"/>
    <w:basedOn w:val="a1"/>
    <w:uiPriority w:val="59"/>
    <w:rsid w:val="002214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D425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25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4834</Words>
  <Characters>27560</Characters>
  <Application>Microsoft Office Word</Application>
  <DocSecurity>0</DocSecurity>
  <Lines>229</Lines>
  <Paragraphs>64</Paragraphs>
  <ScaleCrop>false</ScaleCrop>
  <Company/>
  <LinksUpToDate>false</LinksUpToDate>
  <CharactersWithSpaces>32330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User_PC</dc:creator>
  <cp:lastModifiedBy>User_PC</cp:lastModifiedBy>
  <cp:revision>3</cp:revision>
  <dcterms:created xsi:type="dcterms:W3CDTF">2024-11-25T06:23:00Z</dcterms:created>
  <dcterms:modified xsi:type="dcterms:W3CDTF">2024-11-25T06:26:00Z</dcterms:modified>
</cp:coreProperties>
</file>