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AED" w:rsidRPr="00AB1D31" w:rsidRDefault="00CF0AED" w:rsidP="00AB1D31">
      <w:pPr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Почему болота «булькают» и горят: 10 фактов</w:t>
      </w:r>
    </w:p>
    <w:p w:rsidR="00CF0AED" w:rsidRPr="00AB1D31" w:rsidRDefault="00CF0AED" w:rsidP="00AB1D3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CF0AED" w:rsidRPr="00AB1D31" w:rsidRDefault="00CF0AED" w:rsidP="00AB1D3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AED" w:rsidRPr="00AB1D31" w:rsidRDefault="00CF0AED" w:rsidP="00AB1D3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>2 февраля — Всемирный день водно-болотных угодий.</w:t>
      </w:r>
    </w:p>
    <w:p w:rsidR="00CF0AED" w:rsidRDefault="00CF0AED" w:rsidP="00AB1D3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февраля 1971 года в иранском городе </w:t>
      </w:r>
      <w:proofErr w:type="spellStart"/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Рамсар</w:t>
      </w:r>
      <w:proofErr w:type="spellEnd"/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подписана Конвенция о водно-болотных угодьях, имеющих международное значение. </w:t>
      </w:r>
    </w:p>
    <w:p w:rsidR="00AB1D31" w:rsidRPr="00AB1D31" w:rsidRDefault="00AB1D31" w:rsidP="00AB1D3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AED" w:rsidRPr="00AB1D31" w:rsidRDefault="00CF0AED" w:rsidP="00AB1D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В 1971 году </w:t>
      </w:r>
      <w:proofErr w:type="spellStart"/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Рамсарскую</w:t>
      </w:r>
      <w:proofErr w:type="spellEnd"/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конвенцию подписали 18 государств, в 2000 году их стало 119, а в настоящее время к конвенции присоединились 169 государств. Общее число </w:t>
      </w:r>
      <w:proofErr w:type="spellStart"/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Рамсарских</w:t>
      </w:r>
      <w:proofErr w:type="spellEnd"/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угодий, занесенных в Список, составляет 2250 с общей площадью 215 млн. га.</w:t>
      </w:r>
    </w:p>
    <w:p w:rsidR="00CF0AED" w:rsidRPr="00AB1D31" w:rsidRDefault="00CF0AED" w:rsidP="00AB1D31">
      <w:pPr>
        <w:spacing w:after="0" w:line="240" w:lineRule="auto"/>
        <w:ind w:firstLine="708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Самое больше болото  Европы</w:t>
      </w:r>
    </w:p>
    <w:p w:rsidR="00CF0AED" w:rsidRPr="00AB1D31" w:rsidRDefault="00CF0AED" w:rsidP="00AB1D3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 большое болото России и Европы — Васюганское. Оно занимает 53 тыс. кв. км между крупными реками Сибири — </w:t>
      </w:r>
      <w:proofErr w:type="spellStart"/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>Иртышом</w:t>
      </w:r>
      <w:proofErr w:type="spellEnd"/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Обью, и находится на территории трёх областей — Томской, Новосибирской и Омской. Васюганское болото образовалось примерно 10 тысяч лет назад. Процесс заболачивания территории продолжается и, возможно, угодье в скором времени станет самым большим в мире. Пока же крупнейшим болотом на планете считается  </w:t>
      </w:r>
      <w:proofErr w:type="spellStart"/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Пантанал</w:t>
      </w:r>
      <w:proofErr w:type="spellEnd"/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центре Южной Америки, общая площадь которого составляет 150 тыс. кв. км.</w:t>
      </w:r>
    </w:p>
    <w:p w:rsidR="00CF0AED" w:rsidRPr="00AB1D31" w:rsidRDefault="00CF0AED" w:rsidP="00AB1D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Беларусь присоединилась к </w:t>
      </w:r>
      <w:proofErr w:type="spellStart"/>
      <w:r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Рамсарской</w:t>
      </w:r>
      <w:proofErr w:type="spellEnd"/>
      <w:r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конвенции в 1999 году. В настоящее время в Беларуси охраняется 9 </w:t>
      </w:r>
      <w:proofErr w:type="spellStart"/>
      <w:r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Рамсарских</w:t>
      </w:r>
      <w:proofErr w:type="spellEnd"/>
      <w:r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угодий: Березинский биосферный заповедник, крупнейшие в Европе низинные болота </w:t>
      </w:r>
      <w:proofErr w:type="spellStart"/>
      <w:r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Споровское</w:t>
      </w:r>
      <w:proofErr w:type="spellEnd"/>
      <w:r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Званец</w:t>
      </w:r>
      <w:proofErr w:type="spellEnd"/>
      <w:r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крупные и типичные верховые болота Белорусского </w:t>
      </w:r>
      <w:proofErr w:type="spellStart"/>
      <w:r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Поозерья</w:t>
      </w:r>
      <w:proofErr w:type="spellEnd"/>
      <w:r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Ельня и </w:t>
      </w:r>
      <w:proofErr w:type="spellStart"/>
      <w:r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Освейское</w:t>
      </w:r>
      <w:proofErr w:type="spellEnd"/>
      <w:r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комплекс переходных и низинных болот </w:t>
      </w:r>
      <w:proofErr w:type="spellStart"/>
      <w:r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Полесской</w:t>
      </w:r>
      <w:proofErr w:type="spellEnd"/>
      <w:r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низменности </w:t>
      </w:r>
      <w:proofErr w:type="spellStart"/>
      <w:r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Ольманские</w:t>
      </w:r>
      <w:proofErr w:type="spellEnd"/>
      <w:r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болота, а также сложный комплекс болот, лесов и лугов в пойме реки Припять - Средняя Припять, </w:t>
      </w:r>
      <w:proofErr w:type="spellStart"/>
      <w:r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Котра</w:t>
      </w:r>
      <w:proofErr w:type="spellEnd"/>
      <w:r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Простырь</w:t>
      </w:r>
      <w:proofErr w:type="spellEnd"/>
      <w:r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F0AED" w:rsidRPr="00AB1D31" w:rsidRDefault="00CF0AED" w:rsidP="00AB1D31">
      <w:pPr>
        <w:spacing w:after="0" w:line="240" w:lineRule="auto"/>
        <w:ind w:firstLine="708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Болота являются хранилищами чистой воды</w:t>
      </w:r>
    </w:p>
    <w:p w:rsidR="00CF0AED" w:rsidRPr="00AB1D31" w:rsidRDefault="00CF0AED" w:rsidP="00AB1D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Болота являются хранилищами чистой воды. Вопреки распространенному мнению, вода в болотах не застоялая: если в озерах вода полностью обновляется в среднем за 17, то в болотах – за пять лет. Болотный мох (сфагнум) - отличный антисептик, он  не дает развиваться даже тем бактериям, которые могут существовать без кислорода. Кроме этого, торф в толще болота связывает вредные вещества в нерастворимые соединения, благодаря этому болотная система является естественным фильтром пресной воды. На сегодняшний день в болотах всего мира сохраняется запас в 11,5 </w:t>
      </w:r>
      <w:proofErr w:type="spellStart"/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</w:t>
      </w:r>
      <w:proofErr w:type="spellEnd"/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км³ пресной воды — в пять раз больше, чем во всех реках мира.</w:t>
      </w:r>
    </w:p>
    <w:p w:rsidR="00CF0AED" w:rsidRPr="00AB1D31" w:rsidRDefault="00CF0AED" w:rsidP="00AB1D31">
      <w:pPr>
        <w:spacing w:after="0" w:line="240" w:lineRule="auto"/>
        <w:ind w:firstLine="708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Заболоченные места снижают парниковый эффект </w:t>
      </w:r>
    </w:p>
    <w:p w:rsidR="00CF0AED" w:rsidRPr="00AB1D31" w:rsidRDefault="00CF0AED" w:rsidP="00AB1D3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Заболоченная местность является регулятором климата. Единственная экосистема на планете, противодействующая скоплению СО2 в атмосфере и, соответственно, парниковому эффекту, – болота. Один гектар таких угодий в 10 раз эффективней забирает углекислый газ из атмосферы, чем лес такой же площади. Болота накапливают торф, который состоит в основном из углерода, и болота, изымая его из атмосферы и накапливая, являются природными «ловушками» для этого газа. Тем самым трясины предохраняют атмосферу от перегрева, уменьшают парниковый эффект и охлаждают планету.</w:t>
      </w:r>
    </w:p>
    <w:p w:rsidR="00CF0AED" w:rsidRPr="00AB1D31" w:rsidRDefault="00CF0AED" w:rsidP="00AB1D31">
      <w:pPr>
        <w:spacing w:after="0" w:line="240" w:lineRule="auto"/>
        <w:ind w:firstLine="708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Болота содержат метан </w:t>
      </w:r>
    </w:p>
    <w:p w:rsidR="00CF0AED" w:rsidRPr="00AB1D31" w:rsidRDefault="00CF0AED" w:rsidP="00AB1D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поверхности болота постоянно появляются небольшие пузырьки. Это выходит болотный газ, который скапливается под илом. Образуется он в результате гниения растений, которые на дне болота не имеют доступа к кислороду. В состав болотного газа в основном входит метан. Образование метана идет непрерывно и присутствие его можно доказать, если тронуть болотный ил палкой — тотчас же на поверхность воды всплывают пузырьки газа. </w:t>
      </w:r>
    </w:p>
    <w:p w:rsidR="00CF0AED" w:rsidRPr="00AB1D31" w:rsidRDefault="00CF0AED" w:rsidP="00AB1D31">
      <w:pPr>
        <w:spacing w:after="0" w:line="240" w:lineRule="auto"/>
        <w:ind w:firstLine="708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Болота могут гореть из-за подземного пламени </w:t>
      </w:r>
    </w:p>
    <w:p w:rsidR="00CF0AED" w:rsidRPr="00AB1D31" w:rsidRDefault="00CF0AED" w:rsidP="00AB1D3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Торф на заболоченных местностях — легковоспламеняющийся материал. Когда в его толщах воду заменяет воздух, торфяной пласт спустя некоторое время приобретает </w:t>
      </w:r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способность гореть по всей глубине залегания. Глубина может быть размером в два, 10 и даже 20 метров. Поэтому заливать сверху пламя бесполезно — вода останавливает пожар лишь на поверхности, а в глубине торф продолжает тлеть, выжигая огромные пустоты. Потушить подземный огонь может только сама природа, когда после затяжных дождей уровень грунтовых вод поднимется, и болота вновь наполнятся влагой.</w:t>
      </w:r>
    </w:p>
    <w:p w:rsidR="00CF0AED" w:rsidRPr="00AB1D31" w:rsidRDefault="00CF0AED" w:rsidP="00AB1D31">
      <w:pPr>
        <w:spacing w:after="0" w:line="240" w:lineRule="auto"/>
        <w:ind w:firstLine="708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Болота предотвращают паводки </w:t>
      </w:r>
    </w:p>
    <w:p w:rsidR="00CF0AED" w:rsidRPr="00AB1D31" w:rsidRDefault="00CF0AED" w:rsidP="00AB1D3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Болота поддерживают водный баланс. Накапливая воду, они предотвращают паводки и позволяют экономить средства на возведении дорогостоящих дамб и водохранилищ. В отличие от минеральных почв, торфяные отложения обладают большей </w:t>
      </w:r>
      <w:proofErr w:type="spellStart"/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влагоёмкостью</w:t>
      </w:r>
      <w:proofErr w:type="spellEnd"/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водоудерживающей способностью. </w:t>
      </w:r>
    </w:p>
    <w:p w:rsidR="00CF0AED" w:rsidRPr="00AB1D31" w:rsidRDefault="00CF0AED" w:rsidP="00AB1D31">
      <w:pPr>
        <w:spacing w:after="0" w:line="240" w:lineRule="auto"/>
        <w:ind w:firstLine="708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 осушения болот исчезают реки </w:t>
      </w:r>
    </w:p>
    <w:p w:rsidR="00CF0AED" w:rsidRPr="00AB1D31" w:rsidRDefault="00CF0AED" w:rsidP="00AB1D3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Осушение болот нарушает питание мелких рек, вытекающих из болота. В результате массового осушения болот исчезло высохло много рек. Одним из свойств </w:t>
      </w:r>
      <w:proofErr w:type="spellStart"/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>трясчины</w:t>
      </w:r>
      <w:proofErr w:type="spellEnd"/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сбор дождевой и талой воды. Расходуя её постепенно в течение сухого сезона, болота не дают мелеть рекам, протекающим через них, а также через грунтовые воды питают ручьи. </w:t>
      </w:r>
    </w:p>
    <w:p w:rsidR="00CF0AED" w:rsidRPr="00AB1D31" w:rsidRDefault="00CF0AED" w:rsidP="00AB1D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XX века болота считались совершенно ненужными и, по возможности, их стремились осушить, чтобы освободившиеся земли использовать под пашни, пастбища и сенокосы. Однако вскоре стало ясно, что осушенные болота совершенно непригодны для сельского хозяйства без длительной обработки почвы и внесения большого количества минеральных удобрений.</w:t>
      </w:r>
    </w:p>
    <w:p w:rsidR="00CF0AED" w:rsidRPr="00AB1D31" w:rsidRDefault="00CF0AED" w:rsidP="00AB1D31">
      <w:pPr>
        <w:spacing w:after="0" w:line="240" w:lineRule="auto"/>
        <w:ind w:firstLine="708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Болота — прекрасный консервант </w:t>
      </w:r>
    </w:p>
    <w:p w:rsidR="00CF0AED" w:rsidRPr="00AB1D31" w:rsidRDefault="00CF0AED" w:rsidP="00AB1D3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Болотная среда замедляет рост бактерий, отчего тела органического происхождения, утонувшие в болоте, не разрушаются. За сотни миллионов лет слои торфа сохранили различных диковинных животных и растений. </w:t>
      </w:r>
    </w:p>
    <w:p w:rsidR="00DB05D1" w:rsidRPr="00AB1D31" w:rsidRDefault="00AB1D31" w:rsidP="00AB1D3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ab/>
      </w:r>
      <w:r w:rsidR="00CF0AED" w:rsidRPr="00AB1D31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 xml:space="preserve">  </w:t>
      </w:r>
      <w:r w:rsidR="00DB05D1"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Республика Беларусь, обладающая значительными ресурсами водно-болотных угодий, играет важную роль в их сохранении на европейском уровне. В начале 1960-х годов прошлого века болота занимали 2939 тыс. га, или 14,2% всей территории страны. В результате крупномасштабных мелиоративных работ в 1950-1990-е годы более 51% площади болот было осушено. До настоящего времени около 1434 тыс. га болот, или 6,9% территории республики, по-прежнему сохраняются в естественном состоянии, однако на многих из них частично нарушен гидрологический режим.</w:t>
      </w:r>
    </w:p>
    <w:p w:rsidR="00DB05D1" w:rsidRPr="00AB1D31" w:rsidRDefault="00DB05D1" w:rsidP="00AB1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Обязательства по </w:t>
      </w:r>
      <w:proofErr w:type="spellStart"/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Рамсарской</w:t>
      </w:r>
      <w:proofErr w:type="spellEnd"/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конвенции Республика Беларусь приняла в соответствии с Указом Президента Республики Беларусь от 25 мая 1999 г. № 292 «О правопреемстве Республики Беларусь в отношении Конвенции о водно-болотных угодьях, имеющих международное значение главным образом в качестве местообитаний водоплавающих птиц».</w:t>
      </w:r>
    </w:p>
    <w:p w:rsidR="00747B9F" w:rsidRPr="00AB1D31" w:rsidRDefault="00DB05D1" w:rsidP="00AB1D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 xml:space="preserve">На сегодня в республике охраняется 9 </w:t>
      </w:r>
      <w:proofErr w:type="spellStart"/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Рамсарских</w:t>
      </w:r>
      <w:proofErr w:type="spellEnd"/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 xml:space="preserve"> угодий: Березинский биосферный заповедник, крупнейшие в Европе низинные болота </w:t>
      </w:r>
      <w:proofErr w:type="spellStart"/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Споровское</w:t>
      </w:r>
      <w:proofErr w:type="spellEnd"/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 xml:space="preserve"> и </w:t>
      </w:r>
      <w:proofErr w:type="spellStart"/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Званец</w:t>
      </w:r>
      <w:proofErr w:type="spellEnd"/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 xml:space="preserve">, крупные и типичные верховые болота Белорусского </w:t>
      </w:r>
      <w:proofErr w:type="spellStart"/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Поозерья</w:t>
      </w:r>
      <w:proofErr w:type="spellEnd"/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 xml:space="preserve"> Ельня и </w:t>
      </w:r>
      <w:proofErr w:type="spellStart"/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Освейское</w:t>
      </w:r>
      <w:proofErr w:type="spellEnd"/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 xml:space="preserve">, комплекс переходных и низинных болот </w:t>
      </w:r>
      <w:proofErr w:type="spellStart"/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Полесской</w:t>
      </w:r>
      <w:proofErr w:type="spellEnd"/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 xml:space="preserve"> низменности </w:t>
      </w:r>
      <w:proofErr w:type="spellStart"/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Ольманские</w:t>
      </w:r>
      <w:proofErr w:type="spellEnd"/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 xml:space="preserve"> болота, а также сложный комплекс болот, лесов и лугов в пойме реки Припять — Средняя Припять, </w:t>
      </w:r>
      <w:proofErr w:type="spellStart"/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Котра</w:t>
      </w:r>
      <w:proofErr w:type="spellEnd"/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 xml:space="preserve"> и </w:t>
      </w:r>
      <w:proofErr w:type="spellStart"/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Простырь</w:t>
      </w:r>
      <w:proofErr w:type="spellEnd"/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.</w:t>
      </w:r>
    </w:p>
    <w:p w:rsidR="00DB05D1" w:rsidRPr="00AB1D31" w:rsidRDefault="00DB05D1" w:rsidP="00AB1D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Республиканский ландшафтный заказник </w:t>
      </w:r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«</w:t>
      </w:r>
      <w:proofErr w:type="spellStart"/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Котра</w:t>
      </w:r>
      <w:proofErr w:type="spellEnd"/>
      <w:r w:rsidRPr="00AB1D31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»</w:t>
      </w:r>
      <w:r w:rsidR="00747B9F"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 образован в июне 2003 года в </w:t>
      </w:r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Щучинском районе Гродненской области. Имеет площадь 10,584 тыс. га, при этом лесом покрыто 92,3% площади заказника. Низинные и переходные болота занимают 419,9 га. На территории заказника гнездится 80 видов птиц, некоторые из них занесены в Красную книгу. Заказник засе</w:t>
      </w:r>
      <w:r w:rsidR="00747B9F"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ляют в немалом количестве </w:t>
      </w:r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лось, косуля, олень европейский, куница, лиса, заяц беляк, заяц русак, енот, выдра, горностай, волк, несколько особей рыси.</w:t>
      </w:r>
    </w:p>
    <w:p w:rsidR="00747B9F" w:rsidRPr="00AB1D31" w:rsidRDefault="00DB05D1" w:rsidP="00AB1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Заказник «</w:t>
      </w:r>
      <w:proofErr w:type="spellStart"/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Котра</w:t>
      </w:r>
      <w:proofErr w:type="spellEnd"/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» вместе с Национальным парком Литвы “</w:t>
      </w:r>
      <w:proofErr w:type="spellStart"/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Чапкеляй</w:t>
      </w:r>
      <w:proofErr w:type="spellEnd"/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” как единый природный водно-болотный комплекс имеют статус трансграничной </w:t>
      </w:r>
      <w:proofErr w:type="spellStart"/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Рамсарской</w:t>
      </w:r>
      <w:proofErr w:type="spellEnd"/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</w:t>
      </w:r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lastRenderedPageBreak/>
        <w:t>территории. Сейчас таких территорий в мире всего 13. Помимо белорусско-литовского трансграничного резервата “</w:t>
      </w:r>
      <w:proofErr w:type="spellStart"/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Котра</w:t>
      </w:r>
      <w:proofErr w:type="spellEnd"/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— </w:t>
      </w:r>
      <w:proofErr w:type="spellStart"/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Чапкеляй</w:t>
      </w:r>
      <w:proofErr w:type="spellEnd"/>
    </w:p>
    <w:p w:rsidR="00DB05D1" w:rsidRPr="00AB1D31" w:rsidRDefault="00DB05D1" w:rsidP="00AB1D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Для поддержания благоприятного экологического состояния водно-болотных угодий, имеющих международное значение, и организации их устойчивого использования в Республике Беларусь проводится комплексный мониторинг экологических систем, созданы и функционируют структуры управления этими территориями, разрабатываются планы управления. Приняты законы «Об охране окружающей среды», «Об особо охраняемых природных территориях», Водный кодекс Республики Беларусь, Закон Республики Беларусь «О мелиорации земель» и другие нормативные правовые акты, регулирующие вопросы охраны и устойчивого использования водно-болотных угодий.</w:t>
      </w:r>
    </w:p>
    <w:p w:rsidR="00DB05D1" w:rsidRPr="00AB1D31" w:rsidRDefault="00DB05D1" w:rsidP="00AB1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В феврале 2009 года Совет Министров утвердил стратегию по реализации Конвенции о водно-болотных угодьях, имеющих международное значение главным образом в качестве местообитаний водоплавающих птиц. Целью стратегии является сохранение, восстановление и устойчивое использование водно-болотных угодий Республики Беларусь.</w:t>
      </w:r>
    </w:p>
    <w:p w:rsidR="004D062E" w:rsidRDefault="00DB05D1" w:rsidP="00AB1D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 </w:t>
      </w:r>
      <w:r w:rsidR="004D062E"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территории Дятловского района протекает </w:t>
      </w:r>
      <w:r w:rsid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89</w:t>
      </w:r>
      <w:r w:rsidR="004D062E"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рек и ручьев протяженностью 966 километров. Так же на территории района имеется 40 водоемов и 2 водохранилища. На водохранилищах расположены 2 гидроэлектростанции. Площадь прибрежных полос 4100 гектаров.  В границах района расположена часть Республиканского заказника «</w:t>
      </w:r>
      <w:proofErr w:type="spellStart"/>
      <w:r w:rsidR="004D062E"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Липичанская</w:t>
      </w:r>
      <w:proofErr w:type="spellEnd"/>
      <w:r w:rsidR="004D062E"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пуща» и гидрологический заказник местного значения «</w:t>
      </w:r>
      <w:proofErr w:type="spellStart"/>
      <w:r w:rsidR="004D062E"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Тростянка-Моргаль</w:t>
      </w:r>
      <w:proofErr w:type="spellEnd"/>
      <w:r w:rsidR="004D062E" w:rsidRPr="00AB1D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Водно-болотные угодья района сосредоточены в основном на территории данных заказников.</w:t>
      </w:r>
    </w:p>
    <w:p w:rsidR="00626B60" w:rsidRDefault="000371B6" w:rsidP="0003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 принято решение Дятловского районного исполнительного комитета от 20.12.2021гю №752 в котором одним из пунктов гласит и</w:t>
      </w:r>
      <w:r w:rsidR="00626B60" w:rsidRPr="00626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зучить и проработать вопрос разработки и обустройства экологической тропы на территории </w:t>
      </w:r>
      <w:proofErr w:type="spellStart"/>
      <w:r w:rsidR="00626B60" w:rsidRPr="00626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Липичанской</w:t>
      </w:r>
      <w:proofErr w:type="spellEnd"/>
      <w:r w:rsidR="00626B60" w:rsidRPr="00626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пущи в течение 2022 года</w:t>
      </w:r>
      <w:r w:rsidR="00626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Исполнителями данного пункта являются </w:t>
      </w:r>
      <w:r w:rsidR="00626B60" w:rsidRPr="00626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Дятловская  районная инспекция  природных</w:t>
      </w:r>
      <w:r w:rsidR="00626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26B60" w:rsidRPr="00626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ресурсов  и  охраны</w:t>
      </w:r>
      <w:r w:rsidR="00626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26B60" w:rsidRPr="00626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окружающей  среды  (с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26B60" w:rsidRPr="00626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согласия),  государственное</w:t>
      </w:r>
      <w:r w:rsidR="00626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26B60" w:rsidRPr="00626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лесохозяйственное</w:t>
      </w:r>
      <w:r w:rsidR="00626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26B60" w:rsidRPr="00626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  «Дятловский</w:t>
      </w:r>
      <w:r w:rsidR="00626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26B60" w:rsidRPr="00626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лесхоз»  (далее  –  ГЛХУ</w:t>
      </w:r>
      <w:r w:rsidR="00626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26B60" w:rsidRPr="00626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«Дятловский  лесхоз»)  (с</w:t>
      </w:r>
      <w:r w:rsidR="004D2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26B60" w:rsidRPr="00626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согласия)</w:t>
      </w:r>
      <w:r w:rsidR="004D2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tbl>
      <w:tblPr>
        <w:tblStyle w:val="a8"/>
        <w:tblW w:w="0" w:type="auto"/>
        <w:tblLook w:val="04A0"/>
      </w:tblPr>
      <w:tblGrid>
        <w:gridCol w:w="9571"/>
      </w:tblGrid>
      <w:tr w:rsidR="004D25A9" w:rsidTr="004D25A9">
        <w:tc>
          <w:tcPr>
            <w:tcW w:w="9571" w:type="dxa"/>
          </w:tcPr>
          <w:p w:rsidR="004D25A9" w:rsidRDefault="005F4008" w:rsidP="000371B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575909" cy="4275786"/>
                  <wp:effectExtent l="19050" t="0" r="5741" b="0"/>
                  <wp:docPr id="1" name="Рисунок 1" descr="F:\Фото болото Липичанской пущи 01.12.2021\IMG_5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болото Липичанской пущи 01.12.2021\IMG_5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889" cy="427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5A9" w:rsidTr="004D25A9">
        <w:tc>
          <w:tcPr>
            <w:tcW w:w="9571" w:type="dxa"/>
          </w:tcPr>
          <w:p w:rsidR="004D25A9" w:rsidRDefault="004D25A9" w:rsidP="000371B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25A9" w:rsidTr="004D25A9">
        <w:tc>
          <w:tcPr>
            <w:tcW w:w="9571" w:type="dxa"/>
          </w:tcPr>
          <w:p w:rsidR="004D25A9" w:rsidRDefault="005F4008" w:rsidP="000371B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833891" cy="6168980"/>
                  <wp:effectExtent l="19050" t="0" r="0" b="0"/>
                  <wp:docPr id="2" name="Рисунок 2" descr="F:\Фото болото Липичанской пущи 01.12.2021\IMG_5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болото Липичанской пущи 01.12.2021\IMG_5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3870" cy="6168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008" w:rsidTr="004D25A9">
        <w:tc>
          <w:tcPr>
            <w:tcW w:w="9571" w:type="dxa"/>
          </w:tcPr>
          <w:p w:rsidR="005F4008" w:rsidRDefault="005F4008" w:rsidP="000371B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4008" w:rsidTr="004D25A9">
        <w:tc>
          <w:tcPr>
            <w:tcW w:w="9571" w:type="dxa"/>
          </w:tcPr>
          <w:p w:rsidR="005F4008" w:rsidRDefault="005F4008" w:rsidP="000371B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07886" cy="4926169"/>
                  <wp:effectExtent l="19050" t="0" r="2414" b="0"/>
                  <wp:docPr id="3" name="Рисунок 3" descr="F:\Фото болото Липичанской пущи 01.12.2021\IMG_5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болото Липичанской пущи 01.12.2021\IMG_5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863" cy="4926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008" w:rsidTr="004D25A9">
        <w:tc>
          <w:tcPr>
            <w:tcW w:w="9571" w:type="dxa"/>
          </w:tcPr>
          <w:p w:rsidR="005F4008" w:rsidRDefault="005F4008" w:rsidP="000371B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4008" w:rsidTr="004D25A9">
        <w:tc>
          <w:tcPr>
            <w:tcW w:w="9571" w:type="dxa"/>
          </w:tcPr>
          <w:p w:rsidR="005F4008" w:rsidRDefault="005F4008" w:rsidP="000371B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758526" cy="4404574"/>
                  <wp:effectExtent l="19050" t="0" r="0" b="0"/>
                  <wp:docPr id="4" name="Рисунок 4" descr="F:\Фото болото Липичанской пущи 01.12.2021\IMG_5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болото Липичанской пущи 01.12.2021\IMG_5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036" cy="4408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008" w:rsidTr="004D25A9">
        <w:tc>
          <w:tcPr>
            <w:tcW w:w="9571" w:type="dxa"/>
          </w:tcPr>
          <w:p w:rsidR="005F4008" w:rsidRDefault="005F4008" w:rsidP="000371B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4008" w:rsidTr="004D25A9">
        <w:tc>
          <w:tcPr>
            <w:tcW w:w="9571" w:type="dxa"/>
          </w:tcPr>
          <w:p w:rsidR="005F4008" w:rsidRDefault="005F4008" w:rsidP="000371B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62679" cy="5087155"/>
                  <wp:effectExtent l="19050" t="0" r="0" b="0"/>
                  <wp:docPr id="5" name="Рисунок 5" descr="F:\Фото болото Липичанской пущи 01.12.2021\IMG_5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 болото Липичанской пущи 01.12.2021\IMG_5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8" cy="5087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5A9" w:rsidRPr="00626B60" w:rsidRDefault="004D25A9" w:rsidP="0003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1D31" w:rsidRPr="00AB1D31" w:rsidRDefault="00AB1D31" w:rsidP="00AB1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062E" w:rsidRPr="00AB1D31" w:rsidRDefault="00EF1F57" w:rsidP="00AB1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Начальник райинспекции       </w:t>
      </w:r>
      <w:r w:rsid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                                 </w:t>
      </w:r>
      <w:r w:rsidRPr="00AB1D3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                                   Д.Г.Бальковский</w:t>
      </w:r>
    </w:p>
    <w:p w:rsidR="00DB05D1" w:rsidRPr="00CF0AED" w:rsidRDefault="004D062E" w:rsidP="00AB1D3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0202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0202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  <w:r w:rsidR="00DB05D1" w:rsidRPr="00CF0AED">
        <w:rPr>
          <w:rFonts w:ascii="Arial" w:eastAsia="Times New Roman" w:hAnsi="Arial" w:cs="Arial"/>
          <w:color w:val="202020"/>
          <w:sz w:val="24"/>
          <w:szCs w:val="24"/>
          <w:lang w:eastAsia="ru-RU"/>
        </w:rPr>
        <w:t> </w:t>
      </w:r>
      <w:r w:rsidR="00DB05D1" w:rsidRPr="00CF0AED">
        <w:rPr>
          <w:rFonts w:ascii="Arial" w:eastAsia="Times New Roman" w:hAnsi="Arial" w:cs="Arial"/>
          <w:color w:val="202020"/>
          <w:sz w:val="24"/>
          <w:szCs w:val="24"/>
          <w:lang w:eastAsia="ru-RU"/>
        </w:rPr>
        <w:br/>
        <w:t> </w:t>
      </w:r>
      <w:r w:rsidR="00DB05D1" w:rsidRPr="00CF0AED">
        <w:rPr>
          <w:rFonts w:ascii="Arial" w:eastAsia="Times New Roman" w:hAnsi="Arial" w:cs="Arial"/>
          <w:color w:val="202020"/>
          <w:sz w:val="24"/>
          <w:szCs w:val="24"/>
          <w:lang w:eastAsia="ru-RU"/>
        </w:rPr>
        <w:br/>
        <w:t> </w:t>
      </w:r>
      <w:r w:rsidR="00DB05D1" w:rsidRPr="00CF0AED">
        <w:rPr>
          <w:rFonts w:ascii="Arial" w:eastAsia="Times New Roman" w:hAnsi="Arial" w:cs="Arial"/>
          <w:color w:val="202020"/>
          <w:sz w:val="24"/>
          <w:szCs w:val="24"/>
          <w:lang w:eastAsia="ru-RU"/>
        </w:rPr>
        <w:br/>
        <w:t> </w:t>
      </w:r>
    </w:p>
    <w:sectPr w:rsidR="00DB05D1" w:rsidRPr="00CF0AED" w:rsidSect="005113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07588"/>
    <w:multiLevelType w:val="multilevel"/>
    <w:tmpl w:val="21620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compat/>
  <w:rsids>
    <w:rsidRoot w:val="00DB05D1"/>
    <w:rsid w:val="000371B6"/>
    <w:rsid w:val="001C7420"/>
    <w:rsid w:val="002945BB"/>
    <w:rsid w:val="002D697F"/>
    <w:rsid w:val="00450816"/>
    <w:rsid w:val="00487BA5"/>
    <w:rsid w:val="004D062E"/>
    <w:rsid w:val="004D25A9"/>
    <w:rsid w:val="00511351"/>
    <w:rsid w:val="005F4008"/>
    <w:rsid w:val="00626B60"/>
    <w:rsid w:val="00747B9F"/>
    <w:rsid w:val="0077671A"/>
    <w:rsid w:val="007E2861"/>
    <w:rsid w:val="00947622"/>
    <w:rsid w:val="00AB1D31"/>
    <w:rsid w:val="00AC052D"/>
    <w:rsid w:val="00B25FDE"/>
    <w:rsid w:val="00CF0AED"/>
    <w:rsid w:val="00DB05D1"/>
    <w:rsid w:val="00EF1F57"/>
    <w:rsid w:val="00F12B8A"/>
    <w:rsid w:val="00F13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351"/>
  </w:style>
  <w:style w:type="paragraph" w:styleId="2">
    <w:name w:val="heading 2"/>
    <w:basedOn w:val="a"/>
    <w:link w:val="20"/>
    <w:uiPriority w:val="9"/>
    <w:qFormat/>
    <w:rsid w:val="00DB05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B05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B05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B05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B0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05D1"/>
    <w:rPr>
      <w:b/>
      <w:bCs/>
    </w:rPr>
  </w:style>
  <w:style w:type="character" w:customStyle="1" w:styleId="pageviews-placeholder">
    <w:name w:val="pageviews-placeholder"/>
    <w:basedOn w:val="a0"/>
    <w:rsid w:val="00DB05D1"/>
  </w:style>
  <w:style w:type="character" w:customStyle="1" w:styleId="main-color">
    <w:name w:val="main-color"/>
    <w:basedOn w:val="a0"/>
    <w:rsid w:val="00DB05D1"/>
  </w:style>
  <w:style w:type="character" w:customStyle="1" w:styleId="apple-converted-space">
    <w:name w:val="apple-converted-space"/>
    <w:basedOn w:val="a0"/>
    <w:rsid w:val="00DB05D1"/>
  </w:style>
  <w:style w:type="character" w:customStyle="1" w:styleId="link">
    <w:name w:val="link"/>
    <w:basedOn w:val="a0"/>
    <w:rsid w:val="00DB05D1"/>
  </w:style>
  <w:style w:type="character" w:styleId="a5">
    <w:name w:val="Hyperlink"/>
    <w:basedOn w:val="a0"/>
    <w:uiPriority w:val="99"/>
    <w:semiHidden/>
    <w:unhideWhenUsed/>
    <w:rsid w:val="00DB05D1"/>
    <w:rPr>
      <w:color w:val="0000FF"/>
      <w:u w:val="single"/>
    </w:rPr>
  </w:style>
  <w:style w:type="character" w:customStyle="1" w:styleId="section-head">
    <w:name w:val="section-head"/>
    <w:basedOn w:val="a0"/>
    <w:rsid w:val="00DB05D1"/>
  </w:style>
  <w:style w:type="paragraph" w:customStyle="1" w:styleId="must-log-in">
    <w:name w:val="must-log-in"/>
    <w:basedOn w:val="a"/>
    <w:rsid w:val="00DB0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B0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5D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D2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8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1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49122">
                      <w:marLeft w:val="0"/>
                      <w:marRight w:val="0"/>
                      <w:marTop w:val="0"/>
                      <w:marBottom w:val="41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521270">
          <w:marLeft w:val="0"/>
          <w:marRight w:val="0"/>
          <w:marTop w:val="0"/>
          <w:marBottom w:val="0"/>
          <w:divBdr>
            <w:top w:val="none" w:sz="0" w:space="0" w:color="EEEEEE"/>
            <w:left w:val="single" w:sz="6" w:space="26" w:color="EEEEEE"/>
            <w:bottom w:val="none" w:sz="0" w:space="0" w:color="EEEEEE"/>
            <w:right w:val="none" w:sz="0" w:space="16" w:color="EEEEEE"/>
          </w:divBdr>
        </w:div>
        <w:div w:id="19834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4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2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0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1389</Words>
  <Characters>7920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12</cp:revision>
  <cp:lastPrinted>2020-01-17T08:56:00Z</cp:lastPrinted>
  <dcterms:created xsi:type="dcterms:W3CDTF">2020-01-17T08:32:00Z</dcterms:created>
  <dcterms:modified xsi:type="dcterms:W3CDTF">2022-02-01T09:39:00Z</dcterms:modified>
</cp:coreProperties>
</file>